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0" w:firstLineChars="0"/>
        <w:rPr>
          <w:rFonts w:hint="eastAsia" w:ascii="Times New Roman" w:hAnsi="Times New Roman" w:eastAsia="黑体" w:cs="黑体"/>
          <w:lang w:eastAsia="zh-CN"/>
        </w:rPr>
      </w:pPr>
      <w:r>
        <w:rPr>
          <w:rFonts w:hint="eastAsia" w:ascii="Times New Roman" w:hAnsi="Times New Roman" w:eastAsia="黑体" w:cs="黑体"/>
          <w:lang w:eastAsia="zh-CN"/>
        </w:rPr>
        <w:t>附件</w:t>
      </w:r>
    </w:p>
    <w:p>
      <w:pPr>
        <w:ind w:firstLine="4480" w:firstLineChars="1400"/>
        <w:rPr>
          <w:rFonts w:ascii="Times New Roman" w:hAnsi="Times New Roman"/>
        </w:rPr>
      </w:pPr>
    </w:p>
    <w:p>
      <w:pPr>
        <w:keepNext w:val="0"/>
        <w:keepLines w:val="0"/>
        <w:pageBreakBefore w:val="0"/>
        <w:widowControl w:val="0"/>
        <w:kinsoku/>
        <w:wordWrap/>
        <w:overflowPunct/>
        <w:topLinePunct w:val="0"/>
        <w:autoSpaceDE/>
        <w:autoSpaceDN/>
        <w:bidi w:val="0"/>
        <w:adjustRightInd/>
        <w:snapToGrid/>
        <w:spacing w:line="640" w:lineRule="exact"/>
        <w:ind w:left="0" w:leftChars="0" w:right="0" w:rightChars="0" w:firstLine="0" w:firstLineChars="0"/>
        <w:jc w:val="center"/>
        <w:textAlignment w:val="auto"/>
        <w:outlineLvl w:val="9"/>
        <w:rPr>
          <w:rFonts w:hint="eastAsia" w:ascii="Times New Roman" w:hAnsi="Times New Roman" w:eastAsia="方正小标宋简体" w:cs="方正小标宋简体"/>
          <w:b w:val="0"/>
          <w:bCs w:val="0"/>
          <w:sz w:val="44"/>
          <w:szCs w:val="44"/>
        </w:rPr>
      </w:pPr>
      <w:r>
        <w:rPr>
          <w:rFonts w:hint="eastAsia" w:ascii="Times New Roman" w:hAnsi="Times New Roman" w:eastAsia="方正小标宋简体" w:cs="方正小标宋简体"/>
          <w:b w:val="0"/>
          <w:bCs w:val="0"/>
          <w:sz w:val="44"/>
          <w:szCs w:val="44"/>
        </w:rPr>
        <w:t>2020年广东省液化石油气钢瓶检验质量</w:t>
      </w:r>
    </w:p>
    <w:p>
      <w:pPr>
        <w:keepNext w:val="0"/>
        <w:keepLines w:val="0"/>
        <w:pageBreakBefore w:val="0"/>
        <w:widowControl w:val="0"/>
        <w:kinsoku/>
        <w:wordWrap/>
        <w:overflowPunct/>
        <w:topLinePunct w:val="0"/>
        <w:autoSpaceDE/>
        <w:autoSpaceDN/>
        <w:bidi w:val="0"/>
        <w:adjustRightInd/>
        <w:snapToGrid/>
        <w:spacing w:line="640" w:lineRule="exact"/>
        <w:ind w:left="0" w:leftChars="0" w:right="0" w:rightChars="0" w:firstLine="0" w:firstLineChars="0"/>
        <w:jc w:val="center"/>
        <w:textAlignment w:val="auto"/>
        <w:outlineLvl w:val="9"/>
        <w:rPr>
          <w:rFonts w:hint="eastAsia" w:ascii="Times New Roman" w:hAnsi="Times New Roman" w:eastAsia="方正小标宋简体" w:cs="方正小标宋简体"/>
          <w:b/>
          <w:bCs/>
          <w:szCs w:val="32"/>
        </w:rPr>
      </w:pPr>
      <w:bookmarkStart w:id="0" w:name="_GoBack"/>
      <w:bookmarkEnd w:id="0"/>
      <w:r>
        <w:rPr>
          <w:rFonts w:hint="eastAsia" w:ascii="Times New Roman" w:hAnsi="Times New Roman" w:eastAsia="方正小标宋简体" w:cs="方正小标宋简体"/>
          <w:b w:val="0"/>
          <w:bCs w:val="0"/>
          <w:sz w:val="44"/>
          <w:szCs w:val="44"/>
        </w:rPr>
        <w:t>监督抽查实施细则</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jc w:val="center"/>
        <w:textAlignment w:val="auto"/>
        <w:outlineLvl w:val="9"/>
        <w:rPr>
          <w:rFonts w:ascii="Times New Roman" w:hAnsi="Times New Roman" w:eastAsia="仿宋" w:cs="仿宋"/>
          <w:b/>
          <w:bCs/>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b/>
          <w:bCs/>
          <w:sz w:val="32"/>
          <w:szCs w:val="32"/>
        </w:rPr>
      </w:pPr>
      <w:r>
        <w:rPr>
          <w:rFonts w:hint="eastAsia" w:ascii="Times New Roman" w:hAnsi="Times New Roman" w:eastAsia="黑体" w:cs="黑体"/>
          <w:b w:val="0"/>
          <w:bCs w:val="0"/>
          <w:sz w:val="32"/>
          <w:szCs w:val="32"/>
        </w:rPr>
        <w:t>一、抽查产品</w:t>
      </w:r>
      <w:r>
        <w:rPr>
          <w:rFonts w:hint="eastAsia" w:ascii="Times New Roman" w:hAnsi="Times New Roman" w:eastAsia="仿宋" w:cs="仿宋"/>
          <w:b/>
          <w:bCs/>
          <w:sz w:val="32"/>
          <w:szCs w:val="32"/>
        </w:rPr>
        <w:t xml:space="preserve"> </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hint="eastAsia" w:ascii="Times New Roman" w:hAnsi="Times New Roman" w:eastAsia="仿宋" w:cs="仿宋"/>
          <w:sz w:val="32"/>
          <w:szCs w:val="32"/>
        </w:rPr>
      </w:pPr>
      <w:r>
        <w:rPr>
          <w:rFonts w:hint="eastAsia" w:ascii="Times New Roman" w:hAnsi="Times New Roman" w:eastAsia="仿宋_GB2312" w:cs="仿宋_GB2312"/>
          <w:sz w:val="32"/>
          <w:szCs w:val="32"/>
        </w:rPr>
        <w:t>液化石油气钢瓶</w:t>
      </w:r>
      <w:r>
        <w:rPr>
          <w:rFonts w:hint="eastAsia" w:ascii="Times New Roman" w:hAnsi="Times New Roman" w:eastAsia="仿宋_GB2312" w:cs="仿宋_GB2312"/>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b/>
          <w:bCs/>
          <w:sz w:val="32"/>
          <w:szCs w:val="32"/>
        </w:rPr>
      </w:pPr>
      <w:r>
        <w:rPr>
          <w:rFonts w:hint="eastAsia" w:ascii="Times New Roman" w:hAnsi="Times New Roman" w:eastAsia="黑体" w:cs="黑体"/>
          <w:b w:val="0"/>
          <w:bCs w:val="0"/>
          <w:sz w:val="32"/>
          <w:szCs w:val="32"/>
          <w:lang w:eastAsia="zh-CN"/>
        </w:rPr>
        <w:t>二、</w:t>
      </w:r>
      <w:r>
        <w:rPr>
          <w:rFonts w:hint="eastAsia" w:ascii="Times New Roman" w:hAnsi="Times New Roman" w:eastAsia="黑体" w:cs="黑体"/>
          <w:b w:val="0"/>
          <w:bCs w:val="0"/>
          <w:sz w:val="32"/>
          <w:szCs w:val="32"/>
        </w:rPr>
        <w:t>抽查依据</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cs="仿宋_GB2312"/>
          <w:sz w:val="32"/>
          <w:szCs w:val="32"/>
        </w:rPr>
      </w:pPr>
      <w:r>
        <w:rPr>
          <w:rFonts w:hint="eastAsia" w:ascii="Times New Roman" w:hAnsi="Times New Roman" w:cs="仿宋_GB2312"/>
          <w:sz w:val="32"/>
          <w:szCs w:val="32"/>
          <w:lang w:val="en-US" w:eastAsia="zh-CN"/>
        </w:rPr>
        <w:t>1.</w:t>
      </w:r>
      <w:r>
        <w:rPr>
          <w:rFonts w:hint="eastAsia" w:ascii="Times New Roman" w:hAnsi="Times New Roman" w:cs="仿宋_GB2312"/>
          <w:sz w:val="32"/>
          <w:szCs w:val="32"/>
        </w:rPr>
        <w:t>《中华人民共和国特种设备安全法》</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cs="仿宋_GB2312"/>
          <w:sz w:val="32"/>
          <w:szCs w:val="32"/>
        </w:rPr>
      </w:pPr>
      <w:r>
        <w:rPr>
          <w:rFonts w:hint="eastAsia" w:ascii="Times New Roman" w:hAnsi="Times New Roman" w:cs="仿宋_GB2312"/>
          <w:sz w:val="32"/>
          <w:szCs w:val="32"/>
          <w:lang w:val="en-US" w:eastAsia="zh-CN"/>
        </w:rPr>
        <w:t>2.</w:t>
      </w:r>
      <w:r>
        <w:rPr>
          <w:rFonts w:hint="eastAsia" w:ascii="Times New Roman" w:hAnsi="Times New Roman" w:cs="仿宋_GB2312"/>
          <w:sz w:val="32"/>
          <w:szCs w:val="32"/>
        </w:rPr>
        <w:t>《特种设备安全监察条例》</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cs="仿宋_GB2312"/>
          <w:sz w:val="32"/>
          <w:szCs w:val="32"/>
        </w:rPr>
      </w:pPr>
      <w:r>
        <w:rPr>
          <w:rFonts w:hint="eastAsia" w:ascii="Times New Roman" w:hAnsi="Times New Roman" w:cs="仿宋_GB2312"/>
          <w:sz w:val="32"/>
          <w:szCs w:val="32"/>
          <w:lang w:val="en-US" w:eastAsia="zh-CN"/>
        </w:rPr>
        <w:t>3.</w:t>
      </w:r>
      <w:r>
        <w:rPr>
          <w:rFonts w:hint="eastAsia" w:ascii="Times New Roman" w:hAnsi="Times New Roman" w:cs="仿宋_GB2312"/>
          <w:sz w:val="32"/>
          <w:szCs w:val="32"/>
        </w:rPr>
        <w:t>《广东省特种设备安全条例》</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cs="仿宋_GB2312"/>
          <w:sz w:val="32"/>
          <w:szCs w:val="32"/>
        </w:rPr>
      </w:pPr>
      <w:r>
        <w:rPr>
          <w:rFonts w:hint="eastAsia" w:ascii="Times New Roman" w:hAnsi="Times New Roman" w:cs="仿宋_GB2312"/>
          <w:sz w:val="32"/>
          <w:szCs w:val="32"/>
          <w:lang w:val="en-US" w:eastAsia="zh-CN"/>
        </w:rPr>
        <w:t>4.</w:t>
      </w:r>
      <w:r>
        <w:rPr>
          <w:rFonts w:hint="eastAsia" w:ascii="Times New Roman" w:hAnsi="Times New Roman" w:cs="仿宋_GB2312"/>
          <w:sz w:val="32"/>
          <w:szCs w:val="32"/>
        </w:rPr>
        <w:t>《广东省气瓶安全条例》</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cs="仿宋_GB2312"/>
          <w:sz w:val="32"/>
          <w:szCs w:val="32"/>
        </w:rPr>
      </w:pPr>
      <w:r>
        <w:rPr>
          <w:rFonts w:hint="eastAsia" w:ascii="Times New Roman" w:hAnsi="Times New Roman" w:cs="仿宋_GB2312"/>
          <w:sz w:val="32"/>
          <w:szCs w:val="32"/>
          <w:lang w:val="en-US" w:eastAsia="zh-CN"/>
        </w:rPr>
        <w:t>5.</w:t>
      </w:r>
      <w:r>
        <w:rPr>
          <w:rFonts w:hint="eastAsia" w:ascii="Times New Roman" w:hAnsi="Times New Roman" w:cs="仿宋_GB2312"/>
          <w:sz w:val="32"/>
          <w:szCs w:val="32"/>
        </w:rPr>
        <w:t>《广东省人民政府关于印发广东省气瓶安全监管改革方案的通知》（粤府函〔2017〕134号）</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cs="仿宋_GB2312"/>
          <w:sz w:val="32"/>
          <w:szCs w:val="32"/>
        </w:rPr>
      </w:pPr>
      <w:r>
        <w:rPr>
          <w:rFonts w:hint="eastAsia" w:ascii="Times New Roman" w:hAnsi="Times New Roman" w:cs="仿宋_GB2312"/>
          <w:sz w:val="32"/>
          <w:szCs w:val="32"/>
          <w:lang w:val="en-US" w:eastAsia="zh-CN"/>
        </w:rPr>
        <w:t>6.</w:t>
      </w:r>
      <w:r>
        <w:rPr>
          <w:rFonts w:hint="eastAsia" w:ascii="Times New Roman" w:hAnsi="Times New Roman" w:cs="仿宋_GB2312"/>
          <w:sz w:val="32"/>
          <w:szCs w:val="32"/>
        </w:rPr>
        <w:t>《气瓶检验机构技术条件》GB/T12135-2016</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cs="仿宋_GB2312"/>
          <w:sz w:val="32"/>
          <w:szCs w:val="32"/>
        </w:rPr>
      </w:pPr>
      <w:r>
        <w:rPr>
          <w:rFonts w:hint="eastAsia" w:ascii="Times New Roman" w:hAnsi="Times New Roman" w:cs="仿宋_GB2312"/>
          <w:sz w:val="32"/>
          <w:szCs w:val="32"/>
          <w:lang w:val="en-US" w:eastAsia="zh-CN"/>
        </w:rPr>
        <w:t>7.</w:t>
      </w:r>
      <w:r>
        <w:rPr>
          <w:rFonts w:hint="eastAsia" w:ascii="Times New Roman" w:hAnsi="Times New Roman" w:cs="仿宋_GB2312"/>
          <w:sz w:val="32"/>
          <w:szCs w:val="32"/>
        </w:rPr>
        <w:t>《特种设备检验检测机构质量管理体系要求》TSG Z7003-2004</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cs="仿宋_GB2312"/>
          <w:sz w:val="32"/>
          <w:szCs w:val="32"/>
        </w:rPr>
      </w:pPr>
      <w:r>
        <w:rPr>
          <w:rFonts w:hint="eastAsia" w:ascii="Times New Roman" w:hAnsi="Times New Roman" w:cs="仿宋_GB2312"/>
          <w:sz w:val="32"/>
          <w:szCs w:val="32"/>
          <w:lang w:val="en-US" w:eastAsia="zh-CN"/>
        </w:rPr>
        <w:t>8.</w:t>
      </w:r>
      <w:r>
        <w:rPr>
          <w:rFonts w:hint="eastAsia" w:ascii="Times New Roman" w:hAnsi="Times New Roman" w:cs="仿宋_GB2312"/>
          <w:sz w:val="32"/>
          <w:szCs w:val="32"/>
        </w:rPr>
        <w:t>《特种设备检验检测机构核准规则》TSG Z7001-2004</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cs="仿宋_GB2312"/>
          <w:sz w:val="32"/>
          <w:szCs w:val="32"/>
        </w:rPr>
      </w:pPr>
      <w:r>
        <w:rPr>
          <w:rFonts w:hint="eastAsia" w:ascii="Times New Roman" w:hAnsi="Times New Roman" w:cs="仿宋_GB2312"/>
          <w:sz w:val="32"/>
          <w:szCs w:val="32"/>
          <w:lang w:val="en-US" w:eastAsia="zh-CN"/>
        </w:rPr>
        <w:t>9.</w:t>
      </w:r>
      <w:r>
        <w:rPr>
          <w:rFonts w:hint="eastAsia" w:ascii="Times New Roman" w:hAnsi="Times New Roman" w:cs="仿宋_GB2312"/>
          <w:sz w:val="32"/>
          <w:szCs w:val="32"/>
        </w:rPr>
        <w:t>《液化石油气钢瓶定期检验与评定》GB/T 8334-2011</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cs="仿宋_GB2312"/>
          <w:sz w:val="32"/>
          <w:szCs w:val="32"/>
        </w:rPr>
      </w:pPr>
      <w:r>
        <w:rPr>
          <w:rFonts w:hint="eastAsia" w:ascii="Times New Roman" w:hAnsi="Times New Roman" w:cs="仿宋_GB2312"/>
          <w:sz w:val="32"/>
          <w:szCs w:val="32"/>
          <w:lang w:val="en-US" w:eastAsia="zh-CN"/>
        </w:rPr>
        <w:t>10.</w:t>
      </w:r>
      <w:r>
        <w:rPr>
          <w:rFonts w:hint="eastAsia" w:ascii="Times New Roman" w:hAnsi="Times New Roman" w:cs="仿宋_GB2312"/>
          <w:sz w:val="32"/>
          <w:szCs w:val="32"/>
        </w:rPr>
        <w:t>《气瓶气密性试验方法》GB/T12137-2015</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cs="仿宋_GB2312"/>
          <w:sz w:val="32"/>
          <w:szCs w:val="32"/>
        </w:rPr>
      </w:pPr>
      <w:r>
        <w:rPr>
          <w:rFonts w:hint="eastAsia" w:ascii="Times New Roman" w:hAnsi="Times New Roman" w:cs="仿宋_GB2312"/>
          <w:sz w:val="32"/>
          <w:szCs w:val="32"/>
          <w:lang w:val="en-US" w:eastAsia="zh-CN"/>
        </w:rPr>
        <w:t>11.</w:t>
      </w:r>
      <w:r>
        <w:rPr>
          <w:rFonts w:hint="eastAsia" w:ascii="Times New Roman" w:hAnsi="Times New Roman" w:cs="仿宋_GB2312"/>
          <w:sz w:val="32"/>
          <w:szCs w:val="32"/>
        </w:rPr>
        <w:t>《气瓶阀出气口连接型式和尺寸》GB/T 15383-2011</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cs="仿宋_GB2312"/>
          <w:sz w:val="32"/>
          <w:szCs w:val="32"/>
        </w:rPr>
      </w:pPr>
      <w:r>
        <w:rPr>
          <w:rFonts w:hint="eastAsia" w:ascii="Times New Roman" w:hAnsi="Times New Roman" w:cs="仿宋_GB2312"/>
          <w:sz w:val="32"/>
          <w:szCs w:val="32"/>
          <w:lang w:val="en-US" w:eastAsia="zh-CN"/>
        </w:rPr>
        <w:t>12.</w:t>
      </w:r>
      <w:r>
        <w:rPr>
          <w:rFonts w:hint="eastAsia" w:ascii="Times New Roman" w:hAnsi="Times New Roman" w:cs="仿宋_GB2312"/>
          <w:sz w:val="32"/>
          <w:szCs w:val="32"/>
        </w:rPr>
        <w:t>《气瓶阀通用技术要求》GB/T 15382-2009</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cs="仿宋_GB2312"/>
          <w:sz w:val="32"/>
          <w:szCs w:val="32"/>
        </w:rPr>
      </w:pPr>
      <w:r>
        <w:rPr>
          <w:rFonts w:hint="eastAsia" w:ascii="Times New Roman" w:hAnsi="Times New Roman" w:cs="仿宋_GB2312"/>
          <w:sz w:val="32"/>
          <w:szCs w:val="32"/>
          <w:lang w:val="en-US" w:eastAsia="zh-CN"/>
        </w:rPr>
        <w:t>13.</w:t>
      </w:r>
      <w:r>
        <w:rPr>
          <w:rFonts w:hint="eastAsia" w:ascii="Times New Roman" w:hAnsi="Times New Roman" w:cs="仿宋_GB2312"/>
          <w:sz w:val="32"/>
          <w:szCs w:val="32"/>
        </w:rPr>
        <w:t>《气瓶安全技术监察规程》TSG R0006-2014</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cs="仿宋_GB2312"/>
          <w:sz w:val="32"/>
          <w:szCs w:val="32"/>
        </w:rPr>
      </w:pPr>
      <w:r>
        <w:rPr>
          <w:rFonts w:hint="eastAsia" w:ascii="Times New Roman" w:hAnsi="Times New Roman" w:cs="仿宋_GB2312"/>
          <w:sz w:val="32"/>
          <w:szCs w:val="32"/>
          <w:lang w:val="en-US" w:eastAsia="zh-CN"/>
        </w:rPr>
        <w:t>14.</w:t>
      </w:r>
      <w:r>
        <w:rPr>
          <w:rFonts w:hint="eastAsia" w:ascii="Times New Roman" w:hAnsi="Times New Roman" w:cs="仿宋_GB2312"/>
          <w:sz w:val="32"/>
          <w:szCs w:val="32"/>
        </w:rPr>
        <w:t>《液化石油气瓶阀》GB/T 7512-2017</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cs="仿宋_GB2312"/>
          <w:sz w:val="32"/>
          <w:szCs w:val="32"/>
        </w:rPr>
      </w:pPr>
      <w:r>
        <w:rPr>
          <w:rFonts w:hint="eastAsia" w:ascii="Times New Roman" w:hAnsi="Times New Roman" w:cs="仿宋_GB2312"/>
          <w:sz w:val="32"/>
          <w:szCs w:val="32"/>
          <w:lang w:val="en-US" w:eastAsia="zh-CN"/>
        </w:rPr>
        <w:t>15.</w:t>
      </w:r>
      <w:r>
        <w:rPr>
          <w:rFonts w:hint="eastAsia" w:ascii="Times New Roman" w:hAnsi="Times New Roman" w:cs="仿宋_GB2312"/>
          <w:sz w:val="32"/>
          <w:szCs w:val="32"/>
        </w:rPr>
        <w:t>《气瓶锥螺纹丝锥》GB/T10878-2011</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cs="仿宋_GB2312"/>
          <w:sz w:val="32"/>
          <w:szCs w:val="32"/>
        </w:rPr>
      </w:pPr>
      <w:r>
        <w:rPr>
          <w:rFonts w:hint="eastAsia" w:ascii="Times New Roman" w:hAnsi="Times New Roman" w:cs="仿宋_GB2312"/>
          <w:sz w:val="32"/>
          <w:szCs w:val="32"/>
          <w:lang w:val="en-US" w:eastAsia="zh-CN"/>
        </w:rPr>
        <w:t>16.</w:t>
      </w:r>
      <w:r>
        <w:rPr>
          <w:rFonts w:hint="eastAsia" w:ascii="Times New Roman" w:hAnsi="Times New Roman" w:cs="仿宋_GB2312"/>
          <w:sz w:val="32"/>
          <w:szCs w:val="32"/>
        </w:rPr>
        <w:t>《气瓶专用螺纹量规》GB/T8336-2011</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cs="仿宋_GB2312"/>
          <w:sz w:val="32"/>
          <w:szCs w:val="32"/>
          <w:lang w:val="en-US" w:eastAsia="zh-CN"/>
        </w:rPr>
        <w:t>17.</w:t>
      </w:r>
      <w:r>
        <w:rPr>
          <w:rFonts w:hint="eastAsia" w:ascii="Times New Roman" w:hAnsi="Times New Roman" w:cs="仿宋_GB2312"/>
          <w:sz w:val="32"/>
          <w:szCs w:val="32"/>
        </w:rPr>
        <w:t>《气瓶专用螺纹》GB/T 8335-2011</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_GB2312" w:cs="仿宋_GB2312"/>
          <w:sz w:val="32"/>
          <w:szCs w:val="32"/>
          <w:lang w:val="en-US" w:eastAsia="zh-CN"/>
        </w:rPr>
        <w:t>18.</w:t>
      </w:r>
      <w:r>
        <w:rPr>
          <w:rFonts w:hint="eastAsia" w:ascii="Times New Roman" w:hAnsi="Times New Roman" w:eastAsia="仿宋_GB2312" w:cs="仿宋_GB2312"/>
          <w:sz w:val="32"/>
          <w:szCs w:val="32"/>
        </w:rPr>
        <w:t>《液化石油气钢瓶标识涂敷技术规范》DB44/T2108-2018</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b/>
          <w:bCs/>
          <w:sz w:val="32"/>
          <w:szCs w:val="32"/>
        </w:rPr>
      </w:pPr>
      <w:r>
        <w:rPr>
          <w:rFonts w:hint="eastAsia" w:ascii="Times New Roman" w:hAnsi="Times New Roman" w:eastAsia="黑体" w:cs="黑体"/>
          <w:b w:val="0"/>
          <w:bCs w:val="0"/>
          <w:sz w:val="32"/>
          <w:szCs w:val="32"/>
        </w:rPr>
        <w:t>三、抽查区域</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hint="eastAsia" w:ascii="Times New Roman" w:hAnsi="Times New Roman" w:eastAsia="仿宋" w:cs="仿宋"/>
          <w:sz w:val="32"/>
          <w:szCs w:val="32"/>
        </w:rPr>
      </w:pPr>
      <w:r>
        <w:rPr>
          <w:rFonts w:hint="eastAsia" w:ascii="Times New Roman" w:hAnsi="Times New Roman" w:eastAsia="仿宋" w:cs="仿宋"/>
          <w:sz w:val="32"/>
          <w:szCs w:val="32"/>
        </w:rPr>
        <w:t>广东省范围内的液化石油钢瓶检验、充装单位</w:t>
      </w:r>
      <w:r>
        <w:rPr>
          <w:rFonts w:hint="eastAsia" w:ascii="Times New Roman" w:hAnsi="Times New Roman"/>
          <w:szCs w:val="32"/>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b/>
          <w:bCs/>
          <w:sz w:val="32"/>
          <w:szCs w:val="32"/>
        </w:rPr>
      </w:pPr>
      <w:r>
        <w:rPr>
          <w:rFonts w:hint="eastAsia" w:ascii="Times New Roman" w:hAnsi="Times New Roman" w:eastAsia="黑体" w:cs="黑体"/>
          <w:b w:val="0"/>
          <w:bCs w:val="0"/>
          <w:sz w:val="32"/>
          <w:szCs w:val="32"/>
        </w:rPr>
        <w:t>四、抽样方法和样品数量</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hint="eastAsia" w:ascii="Times New Roman" w:hAnsi="Times New Roman" w:eastAsia="仿宋" w:cs="仿宋"/>
          <w:sz w:val="32"/>
          <w:szCs w:val="32"/>
        </w:rPr>
      </w:pPr>
      <w:r>
        <w:rPr>
          <w:rFonts w:hint="eastAsia" w:ascii="Times New Roman" w:hAnsi="Times New Roman" w:eastAsia="仿宋" w:cs="仿宋"/>
          <w:sz w:val="32"/>
          <w:szCs w:val="32"/>
        </w:rPr>
        <w:t>1.抽样方法</w:t>
      </w:r>
      <w:r>
        <w:rPr>
          <w:rFonts w:hint="eastAsia" w:ascii="Times New Roman" w:hAnsi="Times New Roman"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hint="eastAsia" w:ascii="Times New Roman" w:hAnsi="Times New Roman" w:eastAsia="仿宋" w:cs="仿宋"/>
          <w:sz w:val="32"/>
          <w:szCs w:val="32"/>
        </w:rPr>
      </w:pPr>
      <w:r>
        <w:rPr>
          <w:rFonts w:hint="eastAsia" w:ascii="Times New Roman" w:hAnsi="Times New Roman" w:eastAsia="仿宋" w:cs="仿宋"/>
          <w:sz w:val="32"/>
          <w:szCs w:val="32"/>
        </w:rPr>
        <w:t>从液化石油气钢瓶检验机构、充装单位的检验合格且未重新投入使用的气瓶中随机抽取。</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hint="eastAsia" w:ascii="Times New Roman" w:hAnsi="Times New Roman" w:eastAsia="仿宋" w:cs="仿宋"/>
          <w:sz w:val="32"/>
          <w:szCs w:val="32"/>
        </w:rPr>
      </w:pPr>
      <w:r>
        <w:rPr>
          <w:rFonts w:hint="eastAsia" w:ascii="Times New Roman" w:hAnsi="Times New Roman" w:eastAsia="仿宋" w:cs="仿宋"/>
          <w:sz w:val="32"/>
          <w:szCs w:val="32"/>
        </w:rPr>
        <w:t>2.样品数量</w:t>
      </w:r>
      <w:r>
        <w:rPr>
          <w:rFonts w:hint="eastAsia" w:ascii="Times New Roman" w:hAnsi="Times New Roman"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选取不少于54家单位，检验和充装单位比例原则上为4:1。特殊情况下改变抽查比例和单位总数的，需经省局特种设备处同意。每家单位抽取样品20只，其中YSP118/YSP118-Ⅱ的钢瓶2只、YSP35.5的钢瓶12只、YSP12的钢瓶6只，若被抽查单位符合抽样条件的YSP118/YSP118-Ⅱ或YSP12的钢瓶数量不足，则以YSP35.5的钢瓶代替。</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b/>
          <w:bCs/>
          <w:sz w:val="32"/>
          <w:szCs w:val="32"/>
        </w:rPr>
      </w:pPr>
      <w:r>
        <w:rPr>
          <w:rFonts w:hint="eastAsia" w:ascii="Times New Roman" w:hAnsi="Times New Roman" w:eastAsia="黑体" w:cs="黑体"/>
          <w:b w:val="0"/>
          <w:bCs w:val="0"/>
          <w:sz w:val="32"/>
          <w:szCs w:val="32"/>
        </w:rPr>
        <w:t>五、抽查实施</w:t>
      </w:r>
    </w:p>
    <w:p>
      <w:pPr>
        <w:keepNext w:val="0"/>
        <w:keepLines w:val="0"/>
        <w:pageBreakBefore w:val="0"/>
        <w:widowControl w:val="0"/>
        <w:numPr>
          <w:ilvl w:val="0"/>
          <w:numId w:val="1"/>
        </w:numPr>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承检单位在开展气瓶</w:t>
      </w:r>
      <w:r>
        <w:rPr>
          <w:rFonts w:ascii="Times New Roman" w:hAnsi="Times New Roman" w:eastAsia="仿宋" w:cs="仿宋"/>
          <w:sz w:val="32"/>
          <w:szCs w:val="32"/>
        </w:rPr>
        <w:t>检验</w:t>
      </w:r>
      <w:r>
        <w:rPr>
          <w:rFonts w:hint="eastAsia" w:ascii="Times New Roman" w:hAnsi="Times New Roman" w:eastAsia="仿宋" w:cs="仿宋"/>
          <w:sz w:val="32"/>
          <w:szCs w:val="32"/>
        </w:rPr>
        <w:t>质量抽样工作之前，应及时以文件形式告知被抽查单位当地市级市场监管局或当地县区级市场监管局，当地特种设备安全监察部门</w:t>
      </w:r>
      <w:r>
        <w:rPr>
          <w:rFonts w:ascii="Times New Roman" w:hAnsi="Times New Roman" w:eastAsia="仿宋" w:cs="仿宋"/>
          <w:sz w:val="32"/>
          <w:szCs w:val="32"/>
        </w:rPr>
        <w:t>可</w:t>
      </w:r>
      <w:r>
        <w:rPr>
          <w:rFonts w:hint="eastAsia" w:ascii="Times New Roman" w:hAnsi="Times New Roman" w:eastAsia="仿宋" w:cs="仿宋"/>
          <w:sz w:val="32"/>
          <w:szCs w:val="32"/>
        </w:rPr>
        <w:t>派</w:t>
      </w:r>
      <w:r>
        <w:rPr>
          <w:rFonts w:ascii="Times New Roman" w:hAnsi="Times New Roman" w:eastAsia="仿宋" w:cs="仿宋"/>
          <w:sz w:val="32"/>
          <w:szCs w:val="32"/>
        </w:rPr>
        <w:t>人</w:t>
      </w:r>
      <w:r>
        <w:rPr>
          <w:rFonts w:hint="eastAsia" w:ascii="Times New Roman" w:hAnsi="Times New Roman" w:eastAsia="仿宋" w:cs="仿宋"/>
          <w:sz w:val="32"/>
          <w:szCs w:val="32"/>
        </w:rPr>
        <w:t>协助抽样。</w:t>
      </w:r>
    </w:p>
    <w:p>
      <w:pPr>
        <w:keepNext w:val="0"/>
        <w:keepLines w:val="0"/>
        <w:pageBreakBefore w:val="0"/>
        <w:widowControl w:val="0"/>
        <w:numPr>
          <w:ilvl w:val="0"/>
          <w:numId w:val="1"/>
        </w:numPr>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抽样人员抽样前，应出示广东省市场监督管理局布置该抽查的文件和抽样通知书及抽检人员有效身份证件（身份证和工作证），向受检单位介绍气瓶检验质量监督抽查的性质和抽样方法、检验依据、判定规则等。</w:t>
      </w:r>
    </w:p>
    <w:p>
      <w:pPr>
        <w:keepNext w:val="0"/>
        <w:keepLines w:val="0"/>
        <w:pageBreakBefore w:val="0"/>
        <w:widowControl w:val="0"/>
        <w:numPr>
          <w:ilvl w:val="0"/>
          <w:numId w:val="1"/>
        </w:numPr>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抽样过程中，抽样人员应认真核对随机选取样品的相关资料，在核对、确认所选取样品无误后，由抽样工作人员现场封样，</w:t>
      </w:r>
      <w:r>
        <w:rPr>
          <w:rFonts w:ascii="Times New Roman" w:hAnsi="Times New Roman" w:eastAsia="仿宋" w:cs="仿宋"/>
          <w:sz w:val="32"/>
          <w:szCs w:val="32"/>
        </w:rPr>
        <w:t>并做好防更换措施</w:t>
      </w:r>
      <w:r>
        <w:rPr>
          <w:rFonts w:hint="eastAsia" w:ascii="Times New Roman" w:hAnsi="Times New Roman" w:eastAsia="仿宋" w:cs="仿宋"/>
          <w:sz w:val="32"/>
          <w:szCs w:val="32"/>
        </w:rPr>
        <w:t>。</w:t>
      </w:r>
    </w:p>
    <w:p>
      <w:pPr>
        <w:keepNext w:val="0"/>
        <w:keepLines w:val="0"/>
        <w:pageBreakBefore w:val="0"/>
        <w:widowControl w:val="0"/>
        <w:numPr>
          <w:ilvl w:val="0"/>
          <w:numId w:val="1"/>
        </w:numPr>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抽样人员应当按要求填写《产品质量监督抽查抽样单》。抽样单中有关检验单位名称、</w:t>
      </w:r>
      <w:r>
        <w:rPr>
          <w:rFonts w:ascii="Times New Roman" w:hAnsi="Times New Roman" w:eastAsia="仿宋" w:cs="仿宋"/>
          <w:sz w:val="32"/>
          <w:szCs w:val="32"/>
        </w:rPr>
        <w:t>样品的</w:t>
      </w:r>
      <w:r>
        <w:rPr>
          <w:rFonts w:hint="eastAsia" w:ascii="Times New Roman" w:hAnsi="Times New Roman" w:eastAsia="仿宋" w:cs="仿宋"/>
          <w:sz w:val="32"/>
          <w:szCs w:val="32"/>
        </w:rPr>
        <w:t>商标、规格型号、生产日期、检验日期</w:t>
      </w:r>
      <w:r>
        <w:rPr>
          <w:rFonts w:ascii="Times New Roman" w:hAnsi="Times New Roman" w:eastAsia="仿宋" w:cs="仿宋"/>
          <w:sz w:val="32"/>
          <w:szCs w:val="32"/>
        </w:rPr>
        <w:t>、检验结论</w:t>
      </w:r>
      <w:r>
        <w:rPr>
          <w:rFonts w:hint="eastAsia" w:ascii="Times New Roman" w:hAnsi="Times New Roman" w:eastAsia="仿宋" w:cs="仿宋"/>
          <w:sz w:val="32"/>
          <w:szCs w:val="32"/>
        </w:rPr>
        <w:t>（</w:t>
      </w:r>
      <w:r>
        <w:rPr>
          <w:rFonts w:ascii="Times New Roman" w:hAnsi="Times New Roman" w:eastAsia="仿宋" w:cs="仿宋"/>
          <w:sz w:val="32"/>
          <w:szCs w:val="32"/>
        </w:rPr>
        <w:t>下次检验日期</w:t>
      </w:r>
      <w:r>
        <w:rPr>
          <w:rFonts w:hint="eastAsia" w:ascii="Times New Roman" w:hAnsi="Times New Roman" w:eastAsia="仿宋" w:cs="仿宋"/>
          <w:sz w:val="32"/>
          <w:szCs w:val="32"/>
        </w:rPr>
        <w:t>）</w:t>
      </w:r>
      <w:r>
        <w:rPr>
          <w:rFonts w:ascii="Times New Roman" w:hAnsi="Times New Roman" w:eastAsia="仿宋" w:cs="仿宋"/>
          <w:sz w:val="32"/>
          <w:szCs w:val="32"/>
        </w:rPr>
        <w:t>、</w:t>
      </w:r>
      <w:r>
        <w:rPr>
          <w:rFonts w:hint="eastAsia" w:ascii="Times New Roman" w:hAnsi="Times New Roman" w:eastAsia="仿宋" w:cs="仿宋"/>
          <w:sz w:val="32"/>
          <w:szCs w:val="32"/>
        </w:rPr>
        <w:t>抽样日期、抽样数量、执行标准、检验依据等内容必须逐项填写清楚。企业需要特别陈述的情况，在备注栏中加以说明。</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抽样单必须有抽样人员和被抽查单位有关人员签字，并加盖被抽查单位公章。对特殊情况，可由当地市场监管部门予以确认。</w:t>
      </w:r>
    </w:p>
    <w:p>
      <w:pPr>
        <w:keepNext w:val="0"/>
        <w:keepLines w:val="0"/>
        <w:pageBreakBefore w:val="0"/>
        <w:widowControl w:val="0"/>
        <w:numPr>
          <w:ilvl w:val="0"/>
          <w:numId w:val="1"/>
        </w:numPr>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此次抽查费用由</w:t>
      </w:r>
      <w:r>
        <w:rPr>
          <w:rFonts w:hint="eastAsia" w:ascii="Times New Roman" w:hAnsi="Times New Roman" w:eastAsia="仿宋" w:cs="仿宋"/>
          <w:sz w:val="32"/>
          <w:szCs w:val="32"/>
          <w:lang w:eastAsia="zh-CN"/>
        </w:rPr>
        <w:t>广东</w:t>
      </w:r>
      <w:r>
        <w:rPr>
          <w:rFonts w:hint="eastAsia" w:ascii="Times New Roman" w:hAnsi="Times New Roman" w:eastAsia="仿宋" w:cs="仿宋"/>
          <w:sz w:val="32"/>
          <w:szCs w:val="32"/>
        </w:rPr>
        <w:t>省市场监督管理局统一安排，抽样人员不得向被抽查单位收取任何费用。</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b/>
          <w:bCs/>
          <w:sz w:val="32"/>
          <w:szCs w:val="32"/>
        </w:rPr>
      </w:pPr>
      <w:r>
        <w:rPr>
          <w:rFonts w:hint="eastAsia" w:ascii="Times New Roman" w:hAnsi="Times New Roman" w:eastAsia="黑体" w:cs="黑体"/>
          <w:b w:val="0"/>
          <w:bCs w:val="0"/>
          <w:sz w:val="32"/>
          <w:szCs w:val="32"/>
        </w:rPr>
        <w:t>六、检验项目</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（一）气瓶检验质量</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制造标识、检验标识、外观检查、阀座检查、壁厚测定、气密性试验、瓶阀检验。外观检查前需对钢瓶瓶体进行打磨除锈，检验完成后对瓶体不给予恢复。</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hint="eastAsia" w:ascii="Times New Roman" w:hAnsi="Times New Roman" w:eastAsia="仿宋" w:cs="仿宋"/>
          <w:sz w:val="32"/>
          <w:szCs w:val="32"/>
        </w:rPr>
      </w:pPr>
      <w:r>
        <w:rPr>
          <w:rFonts w:ascii="Times New Roman" w:hAnsi="Times New Roman" w:eastAsia="仿宋" w:cs="仿宋"/>
          <w:sz w:val="32"/>
          <w:szCs w:val="32"/>
        </w:rPr>
        <w:t>1.</w:t>
      </w:r>
      <w:r>
        <w:rPr>
          <w:rFonts w:hint="eastAsia" w:ascii="Times New Roman" w:hAnsi="Times New Roman" w:eastAsia="仿宋" w:cs="仿宋"/>
          <w:sz w:val="32"/>
          <w:szCs w:val="32"/>
        </w:rPr>
        <w:t>制造标识</w:t>
      </w:r>
      <w:r>
        <w:rPr>
          <w:rFonts w:hint="eastAsia" w:ascii="Times New Roman" w:hAnsi="Times New Roman"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检查制造单位名称代号或制造许可编号、钢瓶编号（</w:t>
      </w:r>
      <w:r>
        <w:rPr>
          <w:rFonts w:ascii="Times New Roman" w:hAnsi="Times New Roman" w:eastAsia="仿宋" w:cs="仿宋"/>
          <w:sz w:val="32"/>
          <w:szCs w:val="32"/>
        </w:rPr>
        <w:t>制造出厂</w:t>
      </w:r>
      <w:r>
        <w:rPr>
          <w:rFonts w:hint="eastAsia" w:ascii="Times New Roman" w:hAnsi="Times New Roman" w:eastAsia="仿宋" w:cs="仿宋"/>
          <w:sz w:val="32"/>
          <w:szCs w:val="32"/>
        </w:rPr>
        <w:t>编号</w:t>
      </w:r>
      <w:r>
        <w:rPr>
          <w:rFonts w:ascii="Times New Roman" w:hAnsi="Times New Roman" w:eastAsia="仿宋" w:cs="仿宋"/>
          <w:sz w:val="32"/>
          <w:szCs w:val="32"/>
        </w:rPr>
        <w:t>或使用单位自编号）</w:t>
      </w:r>
      <w:r>
        <w:rPr>
          <w:rFonts w:hint="eastAsia" w:ascii="Times New Roman" w:hAnsi="Times New Roman" w:eastAsia="仿宋" w:cs="仿宋"/>
          <w:sz w:val="32"/>
          <w:szCs w:val="32"/>
        </w:rPr>
        <w:t>、</w:t>
      </w:r>
      <w:r>
        <w:rPr>
          <w:rFonts w:ascii="Times New Roman" w:hAnsi="Times New Roman" w:eastAsia="仿宋" w:cs="仿宋"/>
          <w:sz w:val="32"/>
          <w:szCs w:val="32"/>
        </w:rPr>
        <w:t>制造日期</w:t>
      </w:r>
      <w:r>
        <w:rPr>
          <w:rFonts w:hint="eastAsia" w:ascii="Times New Roman" w:hAnsi="Times New Roman" w:eastAsia="仿宋" w:cs="仿宋"/>
          <w:sz w:val="32"/>
          <w:szCs w:val="32"/>
        </w:rPr>
        <w:t>是</w:t>
      </w:r>
      <w:r>
        <w:rPr>
          <w:rFonts w:ascii="Times New Roman" w:hAnsi="Times New Roman" w:eastAsia="仿宋" w:cs="仿宋"/>
          <w:sz w:val="32"/>
          <w:szCs w:val="32"/>
        </w:rPr>
        <w:t>否可识别，</w:t>
      </w:r>
      <w:r>
        <w:rPr>
          <w:rFonts w:hint="eastAsia" w:ascii="Times New Roman" w:hAnsi="Times New Roman" w:eastAsia="仿宋" w:cs="仿宋"/>
          <w:sz w:val="32"/>
          <w:szCs w:val="32"/>
        </w:rPr>
        <w:t>不</w:t>
      </w:r>
      <w:r>
        <w:rPr>
          <w:rFonts w:ascii="Times New Roman" w:hAnsi="Times New Roman" w:eastAsia="仿宋" w:cs="仿宋"/>
          <w:sz w:val="32"/>
          <w:szCs w:val="32"/>
        </w:rPr>
        <w:t>可识别的判定为</w:t>
      </w:r>
      <w:r>
        <w:rPr>
          <w:rFonts w:hint="eastAsia" w:ascii="Times New Roman" w:hAnsi="Times New Roman" w:eastAsia="仿宋" w:cs="仿宋"/>
          <w:sz w:val="32"/>
          <w:szCs w:val="32"/>
        </w:rPr>
        <w:t>制造</w:t>
      </w:r>
      <w:r>
        <w:rPr>
          <w:rFonts w:ascii="Times New Roman" w:hAnsi="Times New Roman" w:eastAsia="仿宋" w:cs="仿宋"/>
          <w:sz w:val="32"/>
          <w:szCs w:val="32"/>
        </w:rPr>
        <w:t>标识检验</w:t>
      </w:r>
      <w:r>
        <w:rPr>
          <w:rFonts w:hint="eastAsia" w:ascii="Times New Roman" w:hAnsi="Times New Roman" w:eastAsia="仿宋" w:cs="仿宋"/>
          <w:sz w:val="32"/>
          <w:szCs w:val="32"/>
        </w:rPr>
        <w:t>不</w:t>
      </w:r>
      <w:r>
        <w:rPr>
          <w:rFonts w:ascii="Times New Roman" w:hAnsi="Times New Roman" w:eastAsia="仿宋" w:cs="仿宋"/>
          <w:sz w:val="32"/>
          <w:szCs w:val="32"/>
        </w:rPr>
        <w:t>合格</w:t>
      </w:r>
      <w:r>
        <w:rPr>
          <w:rFonts w:hint="eastAsia" w:ascii="Times New Roman" w:hAnsi="Times New Roman" w:eastAsia="仿宋" w:cs="仿宋"/>
          <w:sz w:val="32"/>
          <w:szCs w:val="32"/>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hint="eastAsia" w:ascii="Times New Roman" w:hAnsi="Times New Roman" w:eastAsia="仿宋" w:cs="仿宋"/>
          <w:sz w:val="32"/>
          <w:szCs w:val="32"/>
        </w:rPr>
      </w:pPr>
      <w:r>
        <w:rPr>
          <w:rFonts w:ascii="Times New Roman" w:hAnsi="Times New Roman" w:eastAsia="仿宋" w:cs="仿宋"/>
          <w:sz w:val="32"/>
          <w:szCs w:val="32"/>
        </w:rPr>
        <w:t>2.</w:t>
      </w:r>
      <w:r>
        <w:rPr>
          <w:rFonts w:hint="eastAsia" w:ascii="Times New Roman" w:hAnsi="Times New Roman" w:eastAsia="仿宋" w:cs="仿宋"/>
          <w:sz w:val="32"/>
          <w:szCs w:val="32"/>
        </w:rPr>
        <w:t>检验</w:t>
      </w:r>
      <w:r>
        <w:rPr>
          <w:rFonts w:ascii="Times New Roman" w:hAnsi="Times New Roman" w:eastAsia="仿宋" w:cs="仿宋"/>
          <w:sz w:val="32"/>
          <w:szCs w:val="32"/>
        </w:rPr>
        <w:t>标识</w:t>
      </w:r>
      <w:r>
        <w:rPr>
          <w:rFonts w:hint="eastAsia" w:ascii="Times New Roman" w:hAnsi="Times New Roman"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2.1</w:t>
      </w:r>
      <w:r>
        <w:rPr>
          <w:rFonts w:hint="eastAsia" w:ascii="Times New Roman" w:hAnsi="Times New Roman" w:eastAsia="仿宋" w:cs="仿宋"/>
          <w:sz w:val="32"/>
          <w:szCs w:val="32"/>
        </w:rPr>
        <w:t>检查</w:t>
      </w:r>
      <w:r>
        <w:rPr>
          <w:rFonts w:ascii="Times New Roman" w:hAnsi="Times New Roman" w:eastAsia="仿宋" w:cs="仿宋"/>
          <w:sz w:val="32"/>
          <w:szCs w:val="32"/>
        </w:rPr>
        <w:t>是否</w:t>
      </w:r>
      <w:r>
        <w:rPr>
          <w:rFonts w:hint="eastAsia" w:ascii="Times New Roman" w:hAnsi="Times New Roman" w:eastAsia="仿宋" w:cs="仿宋"/>
          <w:sz w:val="32"/>
          <w:szCs w:val="32"/>
        </w:rPr>
        <w:t>已按</w:t>
      </w:r>
      <w:r>
        <w:rPr>
          <w:rFonts w:ascii="Times New Roman" w:hAnsi="Times New Roman" w:eastAsia="仿宋" w:cs="仿宋"/>
          <w:sz w:val="32"/>
          <w:szCs w:val="32"/>
        </w:rPr>
        <w:t>《气瓶安全技术监察规程》</w:t>
      </w:r>
      <w:r>
        <w:rPr>
          <w:rFonts w:hint="eastAsia" w:ascii="Times New Roman" w:hAnsi="Times New Roman" w:eastAsia="仿宋" w:cs="仿宋"/>
          <w:sz w:val="32"/>
          <w:szCs w:val="32"/>
        </w:rPr>
        <w:t>标准</w:t>
      </w:r>
      <w:r>
        <w:rPr>
          <w:rFonts w:ascii="Times New Roman" w:hAnsi="Times New Roman" w:eastAsia="仿宋" w:cs="仿宋"/>
          <w:sz w:val="32"/>
          <w:szCs w:val="32"/>
        </w:rPr>
        <w:t>设置检验标识</w:t>
      </w:r>
      <w:r>
        <w:rPr>
          <w:rFonts w:hint="eastAsia" w:ascii="Times New Roman" w:hAnsi="Times New Roman" w:eastAsia="仿宋" w:cs="仿宋"/>
          <w:sz w:val="32"/>
          <w:szCs w:val="32"/>
        </w:rPr>
        <w:t>，</w:t>
      </w:r>
      <w:r>
        <w:rPr>
          <w:rFonts w:ascii="Times New Roman" w:hAnsi="Times New Roman" w:eastAsia="仿宋" w:cs="仿宋"/>
          <w:sz w:val="32"/>
          <w:szCs w:val="32"/>
        </w:rPr>
        <w:t>不符合</w:t>
      </w:r>
      <w:r>
        <w:rPr>
          <w:rFonts w:hint="eastAsia" w:ascii="Times New Roman" w:hAnsi="Times New Roman" w:eastAsia="仿宋" w:cs="仿宋"/>
          <w:sz w:val="32"/>
          <w:szCs w:val="32"/>
        </w:rPr>
        <w:t>标准</w:t>
      </w:r>
      <w:r>
        <w:rPr>
          <w:rFonts w:ascii="Times New Roman" w:hAnsi="Times New Roman" w:eastAsia="仿宋" w:cs="仿宋"/>
          <w:sz w:val="32"/>
          <w:szCs w:val="32"/>
        </w:rPr>
        <w:t>要求的，判定为检验标识不合格</w:t>
      </w:r>
      <w:r>
        <w:rPr>
          <w:rFonts w:hint="eastAsia" w:ascii="Times New Roman" w:hAnsi="Times New Roman" w:eastAsia="仿宋" w:cs="仿宋"/>
          <w:sz w:val="32"/>
          <w:szCs w:val="32"/>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2.2</w:t>
      </w:r>
      <w:r>
        <w:rPr>
          <w:rFonts w:hint="eastAsia" w:ascii="Times New Roman" w:hAnsi="Times New Roman" w:eastAsia="仿宋" w:cs="仿宋"/>
          <w:sz w:val="32"/>
          <w:szCs w:val="32"/>
        </w:rPr>
        <w:t>对2007年2月1日</w:t>
      </w:r>
      <w:r>
        <w:rPr>
          <w:rFonts w:ascii="Times New Roman" w:hAnsi="Times New Roman" w:eastAsia="仿宋" w:cs="仿宋"/>
          <w:sz w:val="32"/>
          <w:szCs w:val="32"/>
        </w:rPr>
        <w:t>前生产的钢瓶，</w:t>
      </w:r>
      <w:r>
        <w:rPr>
          <w:rFonts w:hint="eastAsia" w:ascii="Times New Roman" w:hAnsi="Times New Roman" w:eastAsia="仿宋" w:cs="仿宋"/>
          <w:sz w:val="32"/>
          <w:szCs w:val="32"/>
        </w:rPr>
        <w:t>从</w:t>
      </w:r>
      <w:r>
        <w:rPr>
          <w:rFonts w:ascii="Times New Roman" w:hAnsi="Times New Roman" w:eastAsia="仿宋" w:cs="仿宋"/>
          <w:sz w:val="32"/>
          <w:szCs w:val="32"/>
        </w:rPr>
        <w:t>钢瓶</w:t>
      </w:r>
      <w:r>
        <w:rPr>
          <w:rFonts w:hint="eastAsia" w:ascii="Times New Roman" w:hAnsi="Times New Roman" w:eastAsia="仿宋" w:cs="仿宋"/>
          <w:sz w:val="32"/>
          <w:szCs w:val="32"/>
        </w:rPr>
        <w:t>制造日期</w:t>
      </w:r>
      <w:r>
        <w:rPr>
          <w:rFonts w:ascii="Times New Roman" w:hAnsi="Times New Roman" w:eastAsia="仿宋" w:cs="仿宋"/>
          <w:sz w:val="32"/>
          <w:szCs w:val="32"/>
        </w:rPr>
        <w:t>起计算，</w:t>
      </w:r>
      <w:r>
        <w:rPr>
          <w:rFonts w:hint="eastAsia" w:ascii="Times New Roman" w:hAnsi="Times New Roman" w:eastAsia="仿宋" w:cs="仿宋"/>
          <w:sz w:val="32"/>
          <w:szCs w:val="32"/>
        </w:rPr>
        <w:t>下次</w:t>
      </w:r>
      <w:r>
        <w:rPr>
          <w:rFonts w:ascii="Times New Roman" w:hAnsi="Times New Roman" w:eastAsia="仿宋" w:cs="仿宋"/>
          <w:sz w:val="32"/>
          <w:szCs w:val="32"/>
        </w:rPr>
        <w:t>检验日期</w:t>
      </w:r>
      <w:r>
        <w:rPr>
          <w:rFonts w:hint="eastAsia" w:ascii="Times New Roman" w:hAnsi="Times New Roman" w:eastAsia="仿宋" w:cs="仿宋"/>
          <w:sz w:val="32"/>
          <w:szCs w:val="32"/>
        </w:rPr>
        <w:t>超出15年</w:t>
      </w:r>
      <w:r>
        <w:rPr>
          <w:rFonts w:ascii="Times New Roman" w:hAnsi="Times New Roman" w:eastAsia="仿宋" w:cs="仿宋"/>
          <w:sz w:val="32"/>
          <w:szCs w:val="32"/>
        </w:rPr>
        <w:t>的判定为检验标识不合格</w:t>
      </w:r>
      <w:r>
        <w:rPr>
          <w:rFonts w:hint="eastAsia" w:ascii="Times New Roman" w:hAnsi="Times New Roman" w:eastAsia="仿宋" w:cs="仿宋"/>
          <w:sz w:val="32"/>
          <w:szCs w:val="32"/>
        </w:rPr>
        <w:t>；对2007年2月1日及</w:t>
      </w:r>
      <w:r>
        <w:rPr>
          <w:rFonts w:ascii="Times New Roman" w:hAnsi="Times New Roman" w:eastAsia="仿宋" w:cs="仿宋"/>
          <w:sz w:val="32"/>
          <w:szCs w:val="32"/>
        </w:rPr>
        <w:t>之</w:t>
      </w:r>
      <w:r>
        <w:rPr>
          <w:rFonts w:hint="eastAsia" w:ascii="Times New Roman" w:hAnsi="Times New Roman" w:eastAsia="仿宋" w:cs="仿宋"/>
          <w:sz w:val="32"/>
          <w:szCs w:val="32"/>
        </w:rPr>
        <w:t>后</w:t>
      </w:r>
      <w:r>
        <w:rPr>
          <w:rFonts w:ascii="Times New Roman" w:hAnsi="Times New Roman" w:eastAsia="仿宋" w:cs="仿宋"/>
          <w:sz w:val="32"/>
          <w:szCs w:val="32"/>
        </w:rPr>
        <w:t>生产的钢瓶，</w:t>
      </w:r>
      <w:r>
        <w:rPr>
          <w:rFonts w:hint="eastAsia" w:ascii="Times New Roman" w:hAnsi="Times New Roman" w:eastAsia="仿宋" w:cs="仿宋"/>
          <w:sz w:val="32"/>
          <w:szCs w:val="32"/>
        </w:rPr>
        <w:t>从</w:t>
      </w:r>
      <w:r>
        <w:rPr>
          <w:rFonts w:ascii="Times New Roman" w:hAnsi="Times New Roman" w:eastAsia="仿宋" w:cs="仿宋"/>
          <w:sz w:val="32"/>
          <w:szCs w:val="32"/>
        </w:rPr>
        <w:t>钢瓶</w:t>
      </w:r>
      <w:r>
        <w:rPr>
          <w:rFonts w:hint="eastAsia" w:ascii="Times New Roman" w:hAnsi="Times New Roman" w:eastAsia="仿宋" w:cs="仿宋"/>
          <w:sz w:val="32"/>
          <w:szCs w:val="32"/>
        </w:rPr>
        <w:t>制造日期</w:t>
      </w:r>
      <w:r>
        <w:rPr>
          <w:rFonts w:ascii="Times New Roman" w:hAnsi="Times New Roman" w:eastAsia="仿宋" w:cs="仿宋"/>
          <w:sz w:val="32"/>
          <w:szCs w:val="32"/>
        </w:rPr>
        <w:t>起计算，</w:t>
      </w:r>
      <w:r>
        <w:rPr>
          <w:rFonts w:hint="eastAsia" w:ascii="Times New Roman" w:hAnsi="Times New Roman" w:eastAsia="仿宋" w:cs="仿宋"/>
          <w:sz w:val="32"/>
          <w:szCs w:val="32"/>
        </w:rPr>
        <w:t>下次</w:t>
      </w:r>
      <w:r>
        <w:rPr>
          <w:rFonts w:ascii="Times New Roman" w:hAnsi="Times New Roman" w:eastAsia="仿宋" w:cs="仿宋"/>
          <w:sz w:val="32"/>
          <w:szCs w:val="32"/>
        </w:rPr>
        <w:t>检验日期</w:t>
      </w:r>
      <w:r>
        <w:rPr>
          <w:rFonts w:hint="eastAsia" w:ascii="Times New Roman" w:hAnsi="Times New Roman" w:eastAsia="仿宋" w:cs="仿宋"/>
          <w:sz w:val="32"/>
          <w:szCs w:val="32"/>
        </w:rPr>
        <w:t>超出</w:t>
      </w:r>
      <w:r>
        <w:rPr>
          <w:rFonts w:ascii="Times New Roman" w:hAnsi="Times New Roman" w:eastAsia="仿宋" w:cs="仿宋"/>
          <w:sz w:val="32"/>
          <w:szCs w:val="32"/>
        </w:rPr>
        <w:t>12</w:t>
      </w:r>
      <w:r>
        <w:rPr>
          <w:rFonts w:hint="eastAsia" w:ascii="Times New Roman" w:hAnsi="Times New Roman" w:eastAsia="仿宋" w:cs="仿宋"/>
          <w:sz w:val="32"/>
          <w:szCs w:val="32"/>
        </w:rPr>
        <w:t>年</w:t>
      </w:r>
      <w:r>
        <w:rPr>
          <w:rFonts w:ascii="Times New Roman" w:hAnsi="Times New Roman" w:eastAsia="仿宋" w:cs="仿宋"/>
          <w:sz w:val="32"/>
          <w:szCs w:val="32"/>
        </w:rPr>
        <w:t>的判定为检验标识不合格</w:t>
      </w:r>
      <w:r>
        <w:rPr>
          <w:rFonts w:hint="eastAsia" w:ascii="Times New Roman" w:hAnsi="Times New Roman" w:eastAsia="仿宋" w:cs="仿宋"/>
          <w:sz w:val="32"/>
          <w:szCs w:val="32"/>
        </w:rPr>
        <w:t xml:space="preserve">。                                                        </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hint="eastAsia" w:ascii="Times New Roman" w:hAnsi="Times New Roman" w:eastAsia="仿宋" w:cs="仿宋"/>
          <w:sz w:val="32"/>
          <w:szCs w:val="32"/>
        </w:rPr>
      </w:pPr>
      <w:r>
        <w:rPr>
          <w:rFonts w:ascii="Times New Roman" w:hAnsi="Times New Roman" w:eastAsia="仿宋" w:cs="仿宋"/>
          <w:sz w:val="32"/>
          <w:szCs w:val="32"/>
        </w:rPr>
        <w:t>3</w:t>
      </w:r>
      <w:r>
        <w:rPr>
          <w:rFonts w:hint="eastAsia" w:ascii="Times New Roman" w:hAnsi="Times New Roman" w:eastAsia="仿宋" w:cs="仿宋"/>
          <w:sz w:val="32"/>
          <w:szCs w:val="32"/>
        </w:rPr>
        <w:t>.气密性试验</w:t>
      </w:r>
      <w:r>
        <w:rPr>
          <w:rFonts w:hint="eastAsia" w:ascii="Times New Roman" w:hAnsi="Times New Roman"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3</w:t>
      </w:r>
      <w:r>
        <w:rPr>
          <w:rFonts w:hint="eastAsia" w:ascii="Times New Roman" w:hAnsi="Times New Roman" w:eastAsia="仿宋" w:cs="仿宋"/>
          <w:sz w:val="32"/>
          <w:szCs w:val="32"/>
        </w:rPr>
        <w:t>.1逐只进行气密性试验。</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3</w:t>
      </w:r>
      <w:r>
        <w:rPr>
          <w:rFonts w:hint="eastAsia" w:ascii="Times New Roman" w:hAnsi="Times New Roman" w:eastAsia="仿宋" w:cs="仿宋"/>
          <w:sz w:val="32"/>
          <w:szCs w:val="32"/>
        </w:rPr>
        <w:t>.2凡以空气为介质进行气密性试验的钢瓶，试验前应逐只测定瓶内残留物的释放的燃气浓度。对于浓度大于0.4%（体积）的钢瓶，应进行二次蒸汽吹扫或采用其他安全处理方法，浓度符合要求后，方可用空气进行试验，否则应用氮气进行试验。</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3</w:t>
      </w:r>
      <w:r>
        <w:rPr>
          <w:rFonts w:hint="eastAsia" w:ascii="Times New Roman" w:hAnsi="Times New Roman" w:eastAsia="仿宋" w:cs="仿宋"/>
          <w:sz w:val="32"/>
          <w:szCs w:val="32"/>
        </w:rPr>
        <w:t>.3气密性试验所用压缩空气，不应含油水；所用的氮气纯度不低于GB/T3864中规定的Ⅱ类二级指标。</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3</w:t>
      </w:r>
      <w:r>
        <w:rPr>
          <w:rFonts w:hint="eastAsia" w:ascii="Times New Roman" w:hAnsi="Times New Roman" w:eastAsia="仿宋" w:cs="仿宋"/>
          <w:sz w:val="32"/>
          <w:szCs w:val="32"/>
        </w:rPr>
        <w:t>.4钢瓶气密性试验采用浸水试验，其充气装置、试验水槽、试验条件和方法等应符合GB/T12137的规定。</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3</w:t>
      </w:r>
      <w:r>
        <w:rPr>
          <w:rFonts w:hint="eastAsia" w:ascii="Times New Roman" w:hAnsi="Times New Roman" w:eastAsia="仿宋" w:cs="仿宋"/>
          <w:sz w:val="32"/>
          <w:szCs w:val="32"/>
        </w:rPr>
        <w:t>.5试验过程中若因瓶阀装配不当产生泄漏时，应立即停止试验，并可判定该气瓶气密性试验不合格。</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3</w:t>
      </w:r>
      <w:r>
        <w:rPr>
          <w:rFonts w:hint="eastAsia" w:ascii="Times New Roman" w:hAnsi="Times New Roman" w:eastAsia="仿宋" w:cs="仿宋"/>
          <w:sz w:val="32"/>
          <w:szCs w:val="32"/>
        </w:rPr>
        <w:t>.6气密性试验压力为2.1MPa，保压时间不应少于1min。</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3</w:t>
      </w:r>
      <w:r>
        <w:rPr>
          <w:rFonts w:hint="eastAsia" w:ascii="Times New Roman" w:hAnsi="Times New Roman" w:eastAsia="仿宋" w:cs="仿宋"/>
          <w:sz w:val="32"/>
          <w:szCs w:val="32"/>
        </w:rPr>
        <w:t>.7在保压过程中压力表不应有回降现象。</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3</w:t>
      </w:r>
      <w:r>
        <w:rPr>
          <w:rFonts w:hint="eastAsia" w:ascii="Times New Roman" w:hAnsi="Times New Roman" w:eastAsia="仿宋" w:cs="仿宋"/>
          <w:sz w:val="32"/>
          <w:szCs w:val="32"/>
        </w:rPr>
        <w:t>.8若瓶体出现泄漏或变形，则判定该气瓶气密性</w:t>
      </w:r>
      <w:r>
        <w:rPr>
          <w:rFonts w:ascii="Times New Roman" w:hAnsi="Times New Roman" w:eastAsia="仿宋" w:cs="仿宋"/>
          <w:sz w:val="32"/>
          <w:szCs w:val="32"/>
        </w:rPr>
        <w:t>试验</w:t>
      </w:r>
      <w:r>
        <w:rPr>
          <w:rFonts w:hint="eastAsia" w:ascii="Times New Roman" w:hAnsi="Times New Roman" w:eastAsia="仿宋" w:cs="仿宋"/>
          <w:sz w:val="32"/>
          <w:szCs w:val="32"/>
        </w:rPr>
        <w:t>不合格。</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hint="eastAsia" w:ascii="Times New Roman" w:hAnsi="Times New Roman" w:eastAsia="仿宋" w:cs="仿宋"/>
          <w:sz w:val="32"/>
          <w:szCs w:val="32"/>
        </w:rPr>
      </w:pPr>
      <w:r>
        <w:rPr>
          <w:rFonts w:ascii="Times New Roman" w:hAnsi="Times New Roman" w:eastAsia="仿宋" w:cs="仿宋"/>
          <w:sz w:val="32"/>
          <w:szCs w:val="32"/>
        </w:rPr>
        <w:t>4</w:t>
      </w:r>
      <w:r>
        <w:rPr>
          <w:rFonts w:hint="eastAsia" w:ascii="Times New Roman" w:hAnsi="Times New Roman" w:eastAsia="仿宋" w:cs="仿宋"/>
          <w:sz w:val="32"/>
          <w:szCs w:val="32"/>
        </w:rPr>
        <w:t>.外观检查</w:t>
      </w:r>
      <w:r>
        <w:rPr>
          <w:rFonts w:hint="eastAsia" w:ascii="Times New Roman" w:hAnsi="Times New Roman"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4</w:t>
      </w:r>
      <w:r>
        <w:rPr>
          <w:rFonts w:hint="eastAsia" w:ascii="Times New Roman" w:hAnsi="Times New Roman" w:eastAsia="仿宋" w:cs="仿宋"/>
          <w:sz w:val="32"/>
          <w:szCs w:val="32"/>
        </w:rPr>
        <w:t>.1逐只目测检查易于发现和评定的外观缺陷，凡属下列情况之一的钢瓶，判定为</w:t>
      </w:r>
      <w:r>
        <w:rPr>
          <w:rFonts w:ascii="Times New Roman" w:hAnsi="Times New Roman" w:eastAsia="仿宋" w:cs="仿宋"/>
          <w:sz w:val="32"/>
          <w:szCs w:val="32"/>
        </w:rPr>
        <w:t>外观</w:t>
      </w:r>
      <w:r>
        <w:rPr>
          <w:rFonts w:hint="eastAsia" w:ascii="Times New Roman" w:hAnsi="Times New Roman" w:eastAsia="仿宋" w:cs="仿宋"/>
          <w:sz w:val="32"/>
          <w:szCs w:val="32"/>
        </w:rPr>
        <w:t>检查</w:t>
      </w:r>
      <w:r>
        <w:rPr>
          <w:rFonts w:ascii="Times New Roman" w:hAnsi="Times New Roman" w:eastAsia="仿宋" w:cs="仿宋"/>
          <w:sz w:val="32"/>
          <w:szCs w:val="32"/>
        </w:rPr>
        <w:t>不合格</w:t>
      </w:r>
      <w:r>
        <w:rPr>
          <w:rFonts w:hint="eastAsia" w:ascii="Times New Roman" w:hAnsi="Times New Roman" w:eastAsia="仿宋" w:cs="仿宋"/>
          <w:sz w:val="32"/>
          <w:szCs w:val="32"/>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w:t>
      </w:r>
      <w:r>
        <w:rPr>
          <w:rFonts w:hint="eastAsia" w:ascii="Times New Roman" w:hAnsi="Times New Roman" w:eastAsia="仿宋" w:cs="仿宋"/>
          <w:sz w:val="32"/>
          <w:szCs w:val="32"/>
          <w:lang w:eastAsia="zh-CN"/>
        </w:rPr>
        <w:t>1</w:t>
      </w:r>
      <w:r>
        <w:rPr>
          <w:rFonts w:hint="eastAsia" w:ascii="Times New Roman" w:hAnsi="Times New Roman" w:eastAsia="仿宋" w:cs="仿宋"/>
          <w:sz w:val="32"/>
          <w:szCs w:val="32"/>
        </w:rPr>
        <w:t>）无任何制造标志的钢瓶；</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w:t>
      </w:r>
      <w:r>
        <w:rPr>
          <w:rFonts w:hint="eastAsia" w:ascii="Times New Roman" w:hAnsi="Times New Roman" w:eastAsia="仿宋" w:cs="仿宋"/>
          <w:sz w:val="32"/>
          <w:szCs w:val="32"/>
          <w:lang w:eastAsia="zh-CN"/>
        </w:rPr>
        <w:t>2</w:t>
      </w:r>
      <w:r>
        <w:rPr>
          <w:rFonts w:hint="eastAsia" w:ascii="Times New Roman" w:hAnsi="Times New Roman" w:eastAsia="仿宋" w:cs="仿宋"/>
          <w:sz w:val="32"/>
          <w:szCs w:val="32"/>
        </w:rPr>
        <w:t>）护罩用螺丝联接到瓶体的钢瓶；</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w:t>
      </w:r>
      <w:r>
        <w:rPr>
          <w:rFonts w:hint="eastAsia" w:ascii="Times New Roman" w:hAnsi="Times New Roman" w:eastAsia="仿宋" w:cs="仿宋"/>
          <w:sz w:val="32"/>
          <w:szCs w:val="32"/>
          <w:lang w:eastAsia="zh-CN"/>
        </w:rPr>
        <w:t>3</w:t>
      </w:r>
      <w:r>
        <w:rPr>
          <w:rFonts w:hint="eastAsia" w:ascii="Times New Roman" w:hAnsi="Times New Roman" w:eastAsia="仿宋" w:cs="仿宋"/>
          <w:sz w:val="32"/>
          <w:szCs w:val="32"/>
        </w:rPr>
        <w:t>）护罩脱落或其焊接接头断裂以及瓶体的对接接头出现裂纹的钢瓶；</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hint="eastAsia" w:ascii="Times New Roman" w:hAnsi="Times New Roman" w:eastAsia="仿宋" w:cs="仿宋"/>
          <w:sz w:val="32"/>
          <w:szCs w:val="32"/>
        </w:rPr>
      </w:pPr>
      <w:r>
        <w:rPr>
          <w:rFonts w:hint="eastAsia" w:ascii="Times New Roman" w:hAnsi="Times New Roman" w:eastAsia="仿宋" w:cs="仿宋"/>
          <w:sz w:val="32"/>
          <w:szCs w:val="32"/>
        </w:rPr>
        <w:t>（</w:t>
      </w:r>
      <w:r>
        <w:rPr>
          <w:rFonts w:hint="eastAsia" w:ascii="Times New Roman" w:hAnsi="Times New Roman" w:eastAsia="仿宋" w:cs="仿宋"/>
          <w:sz w:val="32"/>
          <w:szCs w:val="32"/>
          <w:lang w:eastAsia="zh-CN"/>
        </w:rPr>
        <w:t>4</w:t>
      </w:r>
      <w:r>
        <w:rPr>
          <w:rFonts w:hint="eastAsia" w:ascii="Times New Roman" w:hAnsi="Times New Roman" w:eastAsia="仿宋" w:cs="仿宋"/>
          <w:sz w:val="32"/>
          <w:szCs w:val="32"/>
        </w:rPr>
        <w:t>）因底座脱落、变形、腐蚀、破裂、磨损以及其他缺陷影响直立和</w:t>
      </w:r>
      <w:r>
        <w:rPr>
          <w:rFonts w:ascii="Times New Roman" w:hAnsi="Times New Roman" w:eastAsia="仿宋" w:cs="仿宋"/>
          <w:sz w:val="32"/>
          <w:szCs w:val="32"/>
        </w:rPr>
        <w:t>稳定性</w:t>
      </w:r>
      <w:r>
        <w:rPr>
          <w:rFonts w:hint="eastAsia" w:ascii="Times New Roman" w:hAnsi="Times New Roman" w:eastAsia="仿宋" w:cs="仿宋"/>
          <w:sz w:val="32"/>
          <w:szCs w:val="32"/>
        </w:rPr>
        <w:t>的钢瓶</w:t>
      </w:r>
      <w:r>
        <w:rPr>
          <w:rFonts w:hint="eastAsia" w:ascii="Times New Roman" w:hAnsi="Times New Roman"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w:t>
      </w:r>
      <w:r>
        <w:rPr>
          <w:rFonts w:hint="eastAsia" w:ascii="Times New Roman" w:hAnsi="Times New Roman" w:eastAsia="仿宋" w:cs="仿宋"/>
          <w:sz w:val="32"/>
          <w:szCs w:val="32"/>
          <w:lang w:eastAsia="zh-CN"/>
        </w:rPr>
        <w:t>5</w:t>
      </w:r>
      <w:r>
        <w:rPr>
          <w:rFonts w:hint="eastAsia" w:ascii="Times New Roman" w:hAnsi="Times New Roman" w:eastAsia="仿宋" w:cs="仿宋"/>
          <w:sz w:val="32"/>
          <w:szCs w:val="32"/>
        </w:rPr>
        <w:t>）进行过焊接、修理、挖补的钢瓶。</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4</w:t>
      </w:r>
      <w:r>
        <w:rPr>
          <w:rFonts w:hint="eastAsia" w:ascii="Times New Roman" w:hAnsi="Times New Roman" w:eastAsia="仿宋" w:cs="仿宋"/>
          <w:sz w:val="32"/>
          <w:szCs w:val="32"/>
        </w:rPr>
        <w:t>.2逐只对钢瓶进行目测检查，检查其外表是否存在裂纹、鼓包、皱折、夹层、凹坑、磕伤、划伤、凹陷、热损伤、腐蚀等缺陷，还应对底座和瓶体形状进行检查。对外观检查发现有凹坑、磕伤、划伤、腐蚀缺陷的部位，应采用超声波测厚仪测量缺陷处瓶壁的最小壁厚。</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4</w:t>
      </w:r>
      <w:r>
        <w:rPr>
          <w:rFonts w:hint="eastAsia" w:ascii="Times New Roman" w:hAnsi="Times New Roman" w:eastAsia="仿宋" w:cs="仿宋"/>
          <w:sz w:val="32"/>
          <w:szCs w:val="32"/>
        </w:rPr>
        <w:t>.3瓶体存在裂纹、鼓包、皱折、夹层和肉眼可见的容积变形等缺陷的钢瓶判定为外观</w:t>
      </w:r>
      <w:r>
        <w:rPr>
          <w:rFonts w:ascii="Times New Roman" w:hAnsi="Times New Roman" w:eastAsia="仿宋" w:cs="仿宋"/>
          <w:sz w:val="32"/>
          <w:szCs w:val="32"/>
        </w:rPr>
        <w:t>检查不合格</w:t>
      </w:r>
      <w:r>
        <w:rPr>
          <w:rFonts w:hint="eastAsia" w:ascii="Times New Roman" w:hAnsi="Times New Roman" w:eastAsia="仿宋" w:cs="仿宋"/>
          <w:sz w:val="32"/>
          <w:szCs w:val="32"/>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4</w:t>
      </w:r>
      <w:r>
        <w:rPr>
          <w:rFonts w:hint="eastAsia" w:ascii="Times New Roman" w:hAnsi="Times New Roman" w:eastAsia="仿宋" w:cs="仿宋"/>
          <w:sz w:val="32"/>
          <w:szCs w:val="32"/>
        </w:rPr>
        <w:t>.4瓶体凹陷深度不小于6mm或大于凹陷短径的1/10的钢瓶判定为外观</w:t>
      </w:r>
      <w:r>
        <w:rPr>
          <w:rFonts w:ascii="Times New Roman" w:hAnsi="Times New Roman" w:eastAsia="仿宋" w:cs="仿宋"/>
          <w:sz w:val="32"/>
          <w:szCs w:val="32"/>
        </w:rPr>
        <w:t>检查不合格</w:t>
      </w:r>
      <w:r>
        <w:rPr>
          <w:rFonts w:hint="eastAsia" w:ascii="Times New Roman" w:hAnsi="Times New Roman" w:eastAsia="仿宋" w:cs="仿宋"/>
          <w:sz w:val="32"/>
          <w:szCs w:val="32"/>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4</w:t>
      </w:r>
      <w:r>
        <w:rPr>
          <w:rFonts w:hint="eastAsia" w:ascii="Times New Roman" w:hAnsi="Times New Roman" w:eastAsia="仿宋" w:cs="仿宋"/>
          <w:sz w:val="32"/>
          <w:szCs w:val="32"/>
        </w:rPr>
        <w:t>.5瓶体凹陷深度小于6mm，若凹陷中带有划伤或磕伤缺陷，且缺陷处的剩余壁厚小于设计壁厚，则该瓶判定为外观</w:t>
      </w:r>
      <w:r>
        <w:rPr>
          <w:rFonts w:ascii="Times New Roman" w:hAnsi="Times New Roman" w:eastAsia="仿宋" w:cs="仿宋"/>
          <w:sz w:val="32"/>
          <w:szCs w:val="32"/>
        </w:rPr>
        <w:t>检查不合格</w:t>
      </w:r>
      <w:r>
        <w:rPr>
          <w:rFonts w:hint="eastAsia" w:ascii="Times New Roman" w:hAnsi="Times New Roman" w:eastAsia="仿宋" w:cs="仿宋"/>
          <w:sz w:val="32"/>
          <w:szCs w:val="32"/>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4</w:t>
      </w:r>
      <w:r>
        <w:rPr>
          <w:rFonts w:hint="eastAsia" w:ascii="Times New Roman" w:hAnsi="Times New Roman" w:eastAsia="仿宋" w:cs="仿宋"/>
          <w:sz w:val="32"/>
          <w:szCs w:val="32"/>
        </w:rPr>
        <w:t>.6对未达到报废条件的缺陷，特别是线性缺陷或尖锐的机械损伤，应进行修磨，使其边缘圆滑过渡，但修磨后的剩余壁厚不应小于设计壁厚。</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4</w:t>
      </w:r>
      <w:r>
        <w:rPr>
          <w:rFonts w:hint="eastAsia" w:ascii="Times New Roman" w:hAnsi="Times New Roman" w:eastAsia="仿宋" w:cs="仿宋"/>
          <w:sz w:val="32"/>
          <w:szCs w:val="32"/>
        </w:rPr>
        <w:t>.7瓶体存在弧疤、焊迹、或存在可能使金属受损的明显火焰烧灼迹象的钢瓶判定为外观</w:t>
      </w:r>
      <w:r>
        <w:rPr>
          <w:rFonts w:ascii="Times New Roman" w:hAnsi="Times New Roman" w:eastAsia="仿宋" w:cs="仿宋"/>
          <w:sz w:val="32"/>
          <w:szCs w:val="32"/>
        </w:rPr>
        <w:t>检查不合格</w:t>
      </w:r>
      <w:r>
        <w:rPr>
          <w:rFonts w:hint="eastAsia" w:ascii="Times New Roman" w:hAnsi="Times New Roman" w:eastAsia="仿宋" w:cs="仿宋"/>
          <w:sz w:val="32"/>
          <w:szCs w:val="32"/>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4</w:t>
      </w:r>
      <w:r>
        <w:rPr>
          <w:rFonts w:hint="eastAsia" w:ascii="Times New Roman" w:hAnsi="Times New Roman" w:eastAsia="仿宋" w:cs="仿宋"/>
          <w:sz w:val="32"/>
          <w:szCs w:val="32"/>
        </w:rPr>
        <w:t>.8瓶体上孤立点腐蚀，线腐蚀，局部腐蚀及普遍腐蚀处的剩余壁厚小于设计壁厚的钢瓶判定为外观</w:t>
      </w:r>
      <w:r>
        <w:rPr>
          <w:rFonts w:ascii="Times New Roman" w:hAnsi="Times New Roman" w:eastAsia="仿宋" w:cs="仿宋"/>
          <w:sz w:val="32"/>
          <w:szCs w:val="32"/>
        </w:rPr>
        <w:t>检查不合格</w:t>
      </w:r>
      <w:r>
        <w:rPr>
          <w:rFonts w:hint="eastAsia" w:ascii="Times New Roman" w:hAnsi="Times New Roman" w:eastAsia="仿宋" w:cs="仿宋"/>
          <w:sz w:val="32"/>
          <w:szCs w:val="32"/>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4</w:t>
      </w:r>
      <w:r>
        <w:rPr>
          <w:rFonts w:hint="eastAsia" w:ascii="Times New Roman" w:hAnsi="Times New Roman" w:eastAsia="仿宋" w:cs="仿宋"/>
          <w:sz w:val="32"/>
          <w:szCs w:val="32"/>
        </w:rPr>
        <w:t>.9因腐蚀严重，难以确定腐蚀深度和范围的钢瓶判定为外观</w:t>
      </w:r>
      <w:r>
        <w:rPr>
          <w:rFonts w:ascii="Times New Roman" w:hAnsi="Times New Roman" w:eastAsia="仿宋" w:cs="仿宋"/>
          <w:sz w:val="32"/>
          <w:szCs w:val="32"/>
        </w:rPr>
        <w:t>检查不合格</w:t>
      </w:r>
      <w:r>
        <w:rPr>
          <w:rFonts w:hint="eastAsia" w:ascii="Times New Roman" w:hAnsi="Times New Roman" w:eastAsia="仿宋" w:cs="仿宋"/>
          <w:sz w:val="32"/>
          <w:szCs w:val="32"/>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hint="eastAsia" w:ascii="Times New Roman" w:hAnsi="Times New Roman" w:eastAsia="仿宋" w:cs="仿宋"/>
          <w:sz w:val="32"/>
          <w:szCs w:val="32"/>
        </w:rPr>
      </w:pPr>
      <w:r>
        <w:rPr>
          <w:rFonts w:ascii="Times New Roman" w:hAnsi="Times New Roman" w:eastAsia="仿宋" w:cs="仿宋"/>
          <w:sz w:val="32"/>
          <w:szCs w:val="32"/>
        </w:rPr>
        <w:t>5</w:t>
      </w:r>
      <w:r>
        <w:rPr>
          <w:rFonts w:hint="eastAsia" w:ascii="Times New Roman" w:hAnsi="Times New Roman" w:eastAsia="仿宋" w:cs="仿宋"/>
          <w:sz w:val="32"/>
          <w:szCs w:val="32"/>
        </w:rPr>
        <w:t>.阀座检查</w:t>
      </w:r>
      <w:r>
        <w:rPr>
          <w:rFonts w:hint="eastAsia" w:ascii="Times New Roman" w:hAnsi="Times New Roman"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5</w:t>
      </w:r>
      <w:r>
        <w:rPr>
          <w:rFonts w:hint="eastAsia" w:ascii="Times New Roman" w:hAnsi="Times New Roman" w:eastAsia="仿宋" w:cs="仿宋"/>
          <w:sz w:val="32"/>
          <w:szCs w:val="32"/>
        </w:rPr>
        <w:t>.1目测或用放大镜逐只检查阀座以及螺纹有无裂纹、变形、腐蚀或其他机械损伤。</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5</w:t>
      </w:r>
      <w:r>
        <w:rPr>
          <w:rFonts w:hint="eastAsia" w:ascii="Times New Roman" w:hAnsi="Times New Roman" w:eastAsia="仿宋" w:cs="仿宋"/>
          <w:sz w:val="32"/>
          <w:szCs w:val="32"/>
        </w:rPr>
        <w:t>.2阀座有裂纹、倾斜、塌陷的钢瓶判定为阀座检查</w:t>
      </w:r>
      <w:r>
        <w:rPr>
          <w:rFonts w:ascii="Times New Roman" w:hAnsi="Times New Roman" w:eastAsia="仿宋" w:cs="仿宋"/>
          <w:sz w:val="32"/>
          <w:szCs w:val="32"/>
        </w:rPr>
        <w:t>不合格</w:t>
      </w:r>
      <w:r>
        <w:rPr>
          <w:rFonts w:hint="eastAsia" w:ascii="Times New Roman" w:hAnsi="Times New Roman" w:eastAsia="仿宋" w:cs="仿宋"/>
          <w:sz w:val="32"/>
          <w:szCs w:val="32"/>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5</w:t>
      </w:r>
      <w:r>
        <w:rPr>
          <w:rFonts w:hint="eastAsia" w:ascii="Times New Roman" w:hAnsi="Times New Roman" w:eastAsia="仿宋" w:cs="仿宋"/>
          <w:sz w:val="32"/>
          <w:szCs w:val="32"/>
        </w:rPr>
        <w:t>.3螺纹不得有裂纹或裂纹性缺陷，但允许有不影响使用的轻微损伤，即在有效螺纹中允许有不超过3牙的缺口，缺口长度不超过圆周的1/6，缺口深度不超过牙高的1/3，</w:t>
      </w:r>
      <w:r>
        <w:rPr>
          <w:rFonts w:ascii="Times New Roman" w:hAnsi="Times New Roman" w:eastAsia="仿宋" w:cs="仿宋"/>
          <w:sz w:val="32"/>
          <w:szCs w:val="32"/>
        </w:rPr>
        <w:t>否则</w:t>
      </w:r>
      <w:r>
        <w:rPr>
          <w:rFonts w:hint="eastAsia" w:ascii="Times New Roman" w:hAnsi="Times New Roman" w:eastAsia="仿宋" w:cs="仿宋"/>
          <w:sz w:val="32"/>
          <w:szCs w:val="32"/>
        </w:rPr>
        <w:t>判定为阀座检查</w:t>
      </w:r>
      <w:r>
        <w:rPr>
          <w:rFonts w:ascii="Times New Roman" w:hAnsi="Times New Roman" w:eastAsia="仿宋" w:cs="仿宋"/>
          <w:sz w:val="32"/>
          <w:szCs w:val="32"/>
        </w:rPr>
        <w:t>不合格</w:t>
      </w:r>
      <w:r>
        <w:rPr>
          <w:rFonts w:hint="eastAsia" w:ascii="Times New Roman" w:hAnsi="Times New Roman" w:eastAsia="仿宋" w:cs="仿宋"/>
          <w:sz w:val="32"/>
          <w:szCs w:val="32"/>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5</w:t>
      </w:r>
      <w:r>
        <w:rPr>
          <w:rFonts w:hint="eastAsia" w:ascii="Times New Roman" w:hAnsi="Times New Roman" w:eastAsia="仿宋" w:cs="仿宋"/>
          <w:sz w:val="32"/>
          <w:szCs w:val="32"/>
        </w:rPr>
        <w:t>.4螺纹用符合GB/T8336规定的量规检查，检查结果不符合GB</w:t>
      </w:r>
      <w:r>
        <w:rPr>
          <w:rFonts w:ascii="Times New Roman" w:hAnsi="Times New Roman" w:eastAsia="仿宋" w:cs="仿宋"/>
          <w:sz w:val="32"/>
          <w:szCs w:val="32"/>
        </w:rPr>
        <w:t>/T</w:t>
      </w:r>
      <w:r>
        <w:rPr>
          <w:rFonts w:hint="eastAsia" w:ascii="Times New Roman" w:hAnsi="Times New Roman" w:eastAsia="仿宋" w:cs="仿宋"/>
          <w:sz w:val="32"/>
          <w:szCs w:val="32"/>
        </w:rPr>
        <w:t>8335要求的，判定为阀座检查</w:t>
      </w:r>
      <w:r>
        <w:rPr>
          <w:rFonts w:ascii="Times New Roman" w:hAnsi="Times New Roman" w:eastAsia="仿宋" w:cs="仿宋"/>
          <w:sz w:val="32"/>
          <w:szCs w:val="32"/>
        </w:rPr>
        <w:t>不合格</w:t>
      </w:r>
      <w:r>
        <w:rPr>
          <w:rFonts w:hint="eastAsia" w:ascii="Times New Roman" w:hAnsi="Times New Roman" w:eastAsia="仿宋" w:cs="仿宋"/>
          <w:sz w:val="32"/>
          <w:szCs w:val="32"/>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hint="eastAsia" w:ascii="Times New Roman" w:hAnsi="Times New Roman" w:eastAsia="仿宋" w:cs="仿宋"/>
          <w:sz w:val="32"/>
          <w:szCs w:val="32"/>
        </w:rPr>
      </w:pPr>
      <w:r>
        <w:rPr>
          <w:rFonts w:ascii="Times New Roman" w:hAnsi="Times New Roman" w:eastAsia="仿宋" w:cs="仿宋"/>
          <w:sz w:val="32"/>
          <w:szCs w:val="32"/>
        </w:rPr>
        <w:t>6.</w:t>
      </w:r>
      <w:r>
        <w:rPr>
          <w:rFonts w:hint="eastAsia" w:ascii="Times New Roman" w:hAnsi="Times New Roman" w:eastAsia="仿宋" w:cs="仿宋"/>
          <w:sz w:val="32"/>
          <w:szCs w:val="32"/>
        </w:rPr>
        <w:t>壁厚测定</w:t>
      </w:r>
      <w:r>
        <w:rPr>
          <w:rFonts w:hint="eastAsia" w:ascii="Times New Roman" w:hAnsi="Times New Roman"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6</w:t>
      </w:r>
      <w:r>
        <w:rPr>
          <w:rFonts w:hint="eastAsia" w:ascii="Times New Roman" w:hAnsi="Times New Roman" w:eastAsia="仿宋" w:cs="仿宋"/>
          <w:sz w:val="32"/>
          <w:szCs w:val="32"/>
        </w:rPr>
        <w:t>.1逐只进行定点测厚。</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6</w:t>
      </w:r>
      <w:r>
        <w:rPr>
          <w:rFonts w:hint="eastAsia" w:ascii="Times New Roman" w:hAnsi="Times New Roman" w:eastAsia="仿宋" w:cs="仿宋"/>
          <w:sz w:val="32"/>
          <w:szCs w:val="32"/>
        </w:rPr>
        <w:t>.2测厚点应在上下封头圆弧过渡区内各选择一点，筒体部分应选择在距环焊缝两侧50mm处各一点；对腐蚀严重的钢瓶，应在上下封头圆弧过渡区内各选择两点，筒体部分应选择三点；对YSP118和YSP118-Ⅱ型钢瓶筒体下部和下封头圆弧过渡区内应增测两点。</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6</w:t>
      </w:r>
      <w:r>
        <w:rPr>
          <w:rFonts w:hint="eastAsia" w:ascii="Times New Roman" w:hAnsi="Times New Roman" w:eastAsia="仿宋" w:cs="仿宋"/>
          <w:sz w:val="32"/>
          <w:szCs w:val="32"/>
        </w:rPr>
        <w:t>.3剩余壁厚小于设计壁厚的钢瓶判定为壁厚测定</w:t>
      </w:r>
      <w:r>
        <w:rPr>
          <w:rFonts w:ascii="Times New Roman" w:hAnsi="Times New Roman" w:eastAsia="仿宋" w:cs="仿宋"/>
          <w:sz w:val="32"/>
          <w:szCs w:val="32"/>
        </w:rPr>
        <w:t>不合格</w:t>
      </w:r>
      <w:r>
        <w:rPr>
          <w:rFonts w:hint="eastAsia" w:ascii="Times New Roman" w:hAnsi="Times New Roman" w:eastAsia="仿宋" w:cs="仿宋"/>
          <w:sz w:val="32"/>
          <w:szCs w:val="32"/>
        </w:rPr>
        <w:t xml:space="preserve">。  </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hint="eastAsia" w:ascii="Times New Roman" w:hAnsi="Times New Roman" w:eastAsia="仿宋" w:cs="仿宋"/>
          <w:sz w:val="32"/>
          <w:szCs w:val="32"/>
        </w:rPr>
      </w:pPr>
      <w:r>
        <w:rPr>
          <w:rFonts w:ascii="Times New Roman" w:hAnsi="Times New Roman" w:eastAsia="仿宋" w:cs="仿宋"/>
          <w:sz w:val="32"/>
          <w:szCs w:val="32"/>
        </w:rPr>
        <w:t>7</w:t>
      </w:r>
      <w:r>
        <w:rPr>
          <w:rFonts w:hint="eastAsia" w:ascii="Times New Roman" w:hAnsi="Times New Roman" w:eastAsia="仿宋" w:cs="仿宋"/>
          <w:sz w:val="32"/>
          <w:szCs w:val="32"/>
        </w:rPr>
        <w:t>.瓶阀检验</w:t>
      </w:r>
      <w:r>
        <w:rPr>
          <w:rFonts w:hint="eastAsia" w:ascii="Times New Roman" w:hAnsi="Times New Roman"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7</w:t>
      </w:r>
      <w:r>
        <w:rPr>
          <w:rFonts w:hint="eastAsia" w:ascii="Times New Roman" w:hAnsi="Times New Roman" w:eastAsia="仿宋" w:cs="仿宋"/>
          <w:sz w:val="32"/>
          <w:szCs w:val="32"/>
        </w:rPr>
        <w:t>.1逐只对瓶阀进行外观检验。</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hint="eastAsia" w:ascii="Times New Roman" w:hAnsi="Times New Roman" w:eastAsia="仿宋" w:cs="仿宋"/>
          <w:sz w:val="32"/>
          <w:szCs w:val="32"/>
        </w:rPr>
      </w:pPr>
      <w:r>
        <w:rPr>
          <w:rFonts w:ascii="Times New Roman" w:hAnsi="Times New Roman" w:eastAsia="仿宋" w:cs="仿宋"/>
          <w:sz w:val="32"/>
          <w:szCs w:val="32"/>
        </w:rPr>
        <w:t>7</w:t>
      </w:r>
      <w:r>
        <w:rPr>
          <w:rFonts w:hint="eastAsia" w:ascii="Times New Roman" w:hAnsi="Times New Roman" w:eastAsia="仿宋" w:cs="仿宋"/>
          <w:sz w:val="32"/>
          <w:szCs w:val="32"/>
        </w:rPr>
        <w:t>.2外观</w:t>
      </w:r>
      <w:r>
        <w:rPr>
          <w:rFonts w:ascii="Times New Roman" w:hAnsi="Times New Roman" w:eastAsia="仿宋" w:cs="仿宋"/>
          <w:sz w:val="32"/>
          <w:szCs w:val="32"/>
        </w:rPr>
        <w:t>检验发现</w:t>
      </w:r>
      <w:r>
        <w:rPr>
          <w:rFonts w:hint="eastAsia" w:ascii="Times New Roman" w:hAnsi="Times New Roman" w:eastAsia="仿宋" w:cs="仿宋"/>
          <w:sz w:val="32"/>
          <w:szCs w:val="32"/>
        </w:rPr>
        <w:t>有</w:t>
      </w:r>
      <w:r>
        <w:rPr>
          <w:rFonts w:ascii="Times New Roman" w:hAnsi="Times New Roman" w:eastAsia="仿宋" w:cs="仿宋"/>
          <w:sz w:val="32"/>
          <w:szCs w:val="32"/>
        </w:rPr>
        <w:t>下列情形的，判定为</w:t>
      </w:r>
      <w:r>
        <w:rPr>
          <w:rFonts w:hint="eastAsia" w:ascii="Times New Roman" w:hAnsi="Times New Roman" w:eastAsia="仿宋" w:cs="仿宋"/>
          <w:sz w:val="32"/>
          <w:szCs w:val="32"/>
        </w:rPr>
        <w:t>瓶阀检验不</w:t>
      </w:r>
      <w:r>
        <w:rPr>
          <w:rFonts w:ascii="Times New Roman" w:hAnsi="Times New Roman" w:eastAsia="仿宋" w:cs="仿宋"/>
          <w:sz w:val="32"/>
          <w:szCs w:val="32"/>
        </w:rPr>
        <w:t>合格</w:t>
      </w:r>
      <w:r>
        <w:rPr>
          <w:rFonts w:hint="eastAsia" w:ascii="Times New Roman" w:hAnsi="Times New Roman"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（1）</w:t>
      </w:r>
      <w:r>
        <w:rPr>
          <w:rFonts w:ascii="Times New Roman" w:hAnsi="Times New Roman" w:eastAsia="仿宋" w:cs="仿宋"/>
          <w:sz w:val="32"/>
          <w:szCs w:val="32"/>
        </w:rPr>
        <w:t>对于不可拆卸的瓶阀，</w:t>
      </w:r>
      <w:r>
        <w:rPr>
          <w:rFonts w:hint="eastAsia" w:ascii="Times New Roman" w:hAnsi="Times New Roman" w:eastAsia="仿宋" w:cs="仿宋"/>
          <w:sz w:val="32"/>
          <w:szCs w:val="32"/>
        </w:rPr>
        <w:t>阀体有拆解、翻新的；</w:t>
      </w:r>
      <w:r>
        <w:rPr>
          <w:rFonts w:ascii="Times New Roman" w:hAnsi="Times New Roman" w:eastAsia="仿宋" w:cs="仿宋"/>
          <w:sz w:val="32"/>
          <w:szCs w:val="32"/>
        </w:rPr>
        <w:t>对于可拆卸瓶阀，阀体有翻新的；</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（2）阀体和其他部件有严重变形或损坏，螺纹有严重损伤的；</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（3）</w:t>
      </w:r>
      <w:r>
        <w:rPr>
          <w:rFonts w:ascii="Times New Roman" w:hAnsi="Times New Roman" w:eastAsia="仿宋" w:cs="仿宋"/>
          <w:sz w:val="32"/>
          <w:szCs w:val="32"/>
        </w:rPr>
        <w:t>阀体</w:t>
      </w:r>
      <w:r>
        <w:rPr>
          <w:rFonts w:hint="eastAsia" w:ascii="Times New Roman" w:hAnsi="Times New Roman" w:eastAsia="仿宋" w:cs="仿宋"/>
          <w:sz w:val="32"/>
          <w:szCs w:val="32"/>
        </w:rPr>
        <w:t>未标志</w:t>
      </w:r>
      <w:r>
        <w:rPr>
          <w:rFonts w:ascii="Times New Roman" w:hAnsi="Times New Roman" w:eastAsia="仿宋" w:cs="仿宋"/>
          <w:sz w:val="32"/>
          <w:szCs w:val="32"/>
        </w:rPr>
        <w:t>制造厂商或商标，或</w:t>
      </w:r>
      <w:r>
        <w:rPr>
          <w:rFonts w:hint="eastAsia" w:ascii="Times New Roman" w:hAnsi="Times New Roman" w:eastAsia="仿宋" w:cs="仿宋"/>
          <w:sz w:val="32"/>
          <w:szCs w:val="32"/>
        </w:rPr>
        <w:t>所</w:t>
      </w:r>
      <w:r>
        <w:rPr>
          <w:rFonts w:ascii="Times New Roman" w:hAnsi="Times New Roman" w:eastAsia="仿宋" w:cs="仿宋"/>
          <w:sz w:val="32"/>
          <w:szCs w:val="32"/>
        </w:rPr>
        <w:t>标志的制造厂商无相应瓶阀制造许可资质的</w:t>
      </w:r>
      <w:r>
        <w:rPr>
          <w:rFonts w:hint="eastAsia" w:ascii="Times New Roman" w:hAnsi="Times New Roman" w:eastAsia="仿宋" w:cs="仿宋"/>
          <w:sz w:val="32"/>
          <w:szCs w:val="32"/>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ascii="Times New Roman" w:hAnsi="Times New Roman" w:eastAsia="仿宋" w:cs="仿宋"/>
          <w:sz w:val="32"/>
          <w:szCs w:val="32"/>
        </w:rPr>
        <w:t>7</w:t>
      </w:r>
      <w:r>
        <w:rPr>
          <w:rFonts w:hint="eastAsia" w:ascii="Times New Roman" w:hAnsi="Times New Roman" w:eastAsia="仿宋" w:cs="仿宋"/>
          <w:sz w:val="32"/>
          <w:szCs w:val="32"/>
        </w:rPr>
        <w:t>.3逐只按《液化石油气瓶阀》GB</w:t>
      </w:r>
      <w:r>
        <w:rPr>
          <w:rFonts w:ascii="Times New Roman" w:hAnsi="Times New Roman" w:eastAsia="仿宋" w:cs="仿宋"/>
          <w:sz w:val="32"/>
          <w:szCs w:val="32"/>
        </w:rPr>
        <w:t>/T</w:t>
      </w:r>
      <w:r>
        <w:rPr>
          <w:rFonts w:hint="eastAsia" w:ascii="Times New Roman" w:hAnsi="Times New Roman" w:eastAsia="仿宋" w:cs="仿宋"/>
          <w:sz w:val="32"/>
          <w:szCs w:val="32"/>
        </w:rPr>
        <w:t xml:space="preserve"> 7512-2017的要求对瓶阀进行气密性试验，不</w:t>
      </w:r>
      <w:r>
        <w:rPr>
          <w:rFonts w:ascii="Times New Roman" w:hAnsi="Times New Roman" w:eastAsia="仿宋" w:cs="仿宋"/>
          <w:sz w:val="32"/>
          <w:szCs w:val="32"/>
        </w:rPr>
        <w:t>符合的判定为</w:t>
      </w:r>
      <w:r>
        <w:rPr>
          <w:rFonts w:hint="eastAsia" w:ascii="Times New Roman" w:hAnsi="Times New Roman" w:eastAsia="仿宋" w:cs="仿宋"/>
          <w:sz w:val="32"/>
          <w:szCs w:val="32"/>
        </w:rPr>
        <w:t>瓶阀检验不</w:t>
      </w:r>
      <w:r>
        <w:rPr>
          <w:rFonts w:ascii="Times New Roman" w:hAnsi="Times New Roman" w:eastAsia="仿宋" w:cs="仿宋"/>
          <w:sz w:val="32"/>
          <w:szCs w:val="32"/>
        </w:rPr>
        <w:t>合格</w:t>
      </w:r>
      <w:r>
        <w:rPr>
          <w:rFonts w:hint="eastAsia" w:ascii="Times New Roman" w:hAnsi="Times New Roman" w:eastAsia="仿宋" w:cs="仿宋"/>
          <w:sz w:val="32"/>
          <w:szCs w:val="32"/>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7.4逐只检查是否更换按《液化石油气瓶阀》GB</w:t>
      </w:r>
      <w:r>
        <w:rPr>
          <w:rFonts w:ascii="Times New Roman" w:hAnsi="Times New Roman" w:eastAsia="仿宋" w:cs="仿宋"/>
          <w:sz w:val="32"/>
          <w:szCs w:val="32"/>
        </w:rPr>
        <w:t>/T</w:t>
      </w:r>
      <w:r>
        <w:rPr>
          <w:rFonts w:hint="eastAsia" w:ascii="Times New Roman" w:hAnsi="Times New Roman" w:eastAsia="仿宋" w:cs="仿宋"/>
          <w:sz w:val="32"/>
          <w:szCs w:val="32"/>
        </w:rPr>
        <w:t xml:space="preserve"> 7512-2017的要求制造的瓶阀，未更换的判定为瓶阀检验不合格。</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（二）气瓶检验工作质量</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1.所抽查的气瓶是否已在“广东省气瓶云数据库”注册；</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2.是否建立了气瓶检验数据交换系统，并及时将检验数据反馈气瓶检验申请人；</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3.气瓶检验报告是否符合规范要求；</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4.钢瓶是否按《液化石油气钢瓶标识涂敷技术规范》（DB44/T2108-2018</w:t>
      </w:r>
      <w:r>
        <w:rPr>
          <w:rFonts w:hint="eastAsia" w:ascii="Times New Roman" w:hAnsi="Times New Roman" w:eastAsia="仿宋" w:cs="仿宋"/>
          <w:sz w:val="32"/>
          <w:szCs w:val="32"/>
          <w:lang w:eastAsia="zh-CN"/>
        </w:rPr>
        <w:t>）</w:t>
      </w:r>
      <w:r>
        <w:rPr>
          <w:rFonts w:hint="eastAsia" w:ascii="Times New Roman" w:hAnsi="Times New Roman" w:eastAsia="仿宋" w:cs="仿宋"/>
          <w:sz w:val="32"/>
          <w:szCs w:val="32"/>
        </w:rPr>
        <w:t>的要求进行涂敷。</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b/>
          <w:bCs/>
          <w:sz w:val="32"/>
          <w:szCs w:val="32"/>
        </w:rPr>
      </w:pPr>
      <w:r>
        <w:rPr>
          <w:rFonts w:hint="eastAsia" w:ascii="Times New Roman" w:hAnsi="Times New Roman" w:eastAsia="黑体" w:cs="黑体"/>
          <w:b w:val="0"/>
          <w:bCs w:val="0"/>
          <w:sz w:val="32"/>
          <w:szCs w:val="32"/>
        </w:rPr>
        <w:t>七、综合判定原则</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根据被抽检气瓶的结论，若气瓶检验项目全部合格，则判被抽检气瓶的检验机构检验</w:t>
      </w:r>
      <w:r>
        <w:rPr>
          <w:rFonts w:ascii="Times New Roman" w:hAnsi="Times New Roman" w:eastAsia="仿宋" w:cs="仿宋"/>
          <w:sz w:val="32"/>
          <w:szCs w:val="32"/>
        </w:rPr>
        <w:t>质量</w:t>
      </w:r>
      <w:r>
        <w:rPr>
          <w:rFonts w:hint="eastAsia" w:ascii="Times New Roman" w:hAnsi="Times New Roman" w:eastAsia="仿宋" w:cs="仿宋"/>
          <w:sz w:val="32"/>
          <w:szCs w:val="32"/>
        </w:rPr>
        <w:t>合格。若在检验项目中有一项或一项以上不合格，则判被抽检气瓶的检验机构检验</w:t>
      </w:r>
      <w:r>
        <w:rPr>
          <w:rFonts w:ascii="Times New Roman" w:hAnsi="Times New Roman" w:eastAsia="仿宋" w:cs="仿宋"/>
          <w:sz w:val="32"/>
          <w:szCs w:val="32"/>
        </w:rPr>
        <w:t>质量</w:t>
      </w:r>
      <w:r>
        <w:rPr>
          <w:rFonts w:hint="eastAsia" w:ascii="Times New Roman" w:hAnsi="Times New Roman" w:eastAsia="仿宋" w:cs="仿宋"/>
          <w:sz w:val="32"/>
          <w:szCs w:val="32"/>
        </w:rPr>
        <w:t>不合格。</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b/>
          <w:bCs/>
          <w:sz w:val="32"/>
          <w:szCs w:val="32"/>
        </w:rPr>
      </w:pPr>
      <w:r>
        <w:rPr>
          <w:rFonts w:hint="eastAsia" w:ascii="Times New Roman" w:hAnsi="Times New Roman" w:eastAsia="黑体" w:cs="黑体"/>
          <w:b w:val="0"/>
          <w:bCs w:val="0"/>
          <w:sz w:val="32"/>
          <w:szCs w:val="32"/>
        </w:rPr>
        <w:t>八、抽查异议处理</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0"/>
          <w:szCs w:val="30"/>
        </w:rPr>
        <w:t>被抽查检验单位</w:t>
      </w:r>
      <w:r>
        <w:rPr>
          <w:rFonts w:hint="eastAsia" w:ascii="Times New Roman" w:hAnsi="Times New Roman" w:eastAsia="仿宋" w:cs="仿宋"/>
          <w:sz w:val="32"/>
          <w:szCs w:val="32"/>
        </w:rPr>
        <w:t>对检验结果有异议的，应当在接到《气瓶检验质量监督抽查结果通知书》之日起15日内，向抽检机构提交申请复检的书面报告，并提供有关技术资料；逾期未提出异议的，视为承认检验结果。</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抽检机构收到被抽查检验单位的书面报告，经广东省市场监督管理局相关部门批准，需要复检时，</w:t>
      </w:r>
      <w:r>
        <w:rPr>
          <w:rFonts w:ascii="Times New Roman" w:hAnsi="Times New Roman" w:eastAsia="仿宋" w:cs="仿宋"/>
          <w:sz w:val="32"/>
          <w:szCs w:val="32"/>
        </w:rPr>
        <w:t>应</w:t>
      </w:r>
      <w:r>
        <w:rPr>
          <w:rFonts w:hint="eastAsia" w:ascii="Times New Roman" w:hAnsi="Times New Roman" w:eastAsia="仿宋" w:cs="仿宋"/>
          <w:sz w:val="32"/>
          <w:szCs w:val="32"/>
        </w:rPr>
        <w:t>通知提出复检的单位到场并</w:t>
      </w:r>
      <w:r>
        <w:rPr>
          <w:rFonts w:ascii="Times New Roman" w:hAnsi="Times New Roman" w:eastAsia="仿宋" w:cs="仿宋"/>
          <w:sz w:val="32"/>
          <w:szCs w:val="32"/>
        </w:rPr>
        <w:t>对原</w:t>
      </w:r>
      <w:r>
        <w:rPr>
          <w:rFonts w:hint="eastAsia" w:ascii="Times New Roman" w:hAnsi="Times New Roman" w:eastAsia="仿宋" w:cs="仿宋"/>
          <w:sz w:val="32"/>
          <w:szCs w:val="32"/>
        </w:rPr>
        <w:t>样品</w:t>
      </w:r>
      <w:r>
        <w:rPr>
          <w:rFonts w:ascii="Times New Roman" w:hAnsi="Times New Roman" w:eastAsia="仿宋" w:cs="仿宋"/>
          <w:sz w:val="32"/>
          <w:szCs w:val="32"/>
        </w:rPr>
        <w:t>进行</w:t>
      </w:r>
      <w:r>
        <w:rPr>
          <w:rFonts w:hint="eastAsia" w:ascii="Times New Roman" w:hAnsi="Times New Roman" w:eastAsia="仿宋" w:cs="仿宋"/>
          <w:sz w:val="32"/>
          <w:szCs w:val="32"/>
        </w:rPr>
        <w:t>检验，在10日内出具检验报告，复检结果上报广东省市场监督管理局相关部门。复检结果为最终结论。</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b/>
          <w:bCs/>
          <w:sz w:val="32"/>
          <w:szCs w:val="32"/>
        </w:rPr>
      </w:pPr>
      <w:r>
        <w:rPr>
          <w:rFonts w:hint="eastAsia" w:ascii="Times New Roman" w:hAnsi="Times New Roman" w:eastAsia="黑体" w:cs="黑体"/>
          <w:b w:val="0"/>
          <w:bCs w:val="0"/>
          <w:sz w:val="32"/>
          <w:szCs w:val="32"/>
        </w:rPr>
        <w:t>九、抽查结果处理</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hint="eastAsia" w:ascii="Times New Roman" w:hAnsi="Times New Roman" w:eastAsia="仿宋" w:cs="仿宋"/>
          <w:sz w:val="32"/>
          <w:szCs w:val="32"/>
        </w:rPr>
        <w:sectPr>
          <w:footerReference r:id="rId3" w:type="default"/>
          <w:footerReference r:id="rId4" w:type="even"/>
          <w:pgSz w:w="11906" w:h="16838"/>
          <w:pgMar w:top="2098" w:right="1418" w:bottom="1531" w:left="1588" w:header="851" w:footer="1191" w:gutter="0"/>
          <w:cols w:space="720" w:num="1"/>
          <w:docGrid w:type="lines" w:linePitch="435" w:charSpace="0"/>
        </w:sect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eastAsia="仿宋" w:cs="仿宋"/>
          <w:sz w:val="32"/>
          <w:szCs w:val="32"/>
        </w:rPr>
      </w:pPr>
      <w:r>
        <w:rPr>
          <w:rFonts w:hint="eastAsia" w:ascii="Times New Roman" w:hAnsi="Times New Roman" w:eastAsia="仿宋" w:cs="仿宋"/>
          <w:sz w:val="32"/>
          <w:szCs w:val="32"/>
        </w:rPr>
        <w:t>检验机构在全部抽查工作完成后，应当在规定时间内将气瓶检验质量监督抽查结果的报告及有关统计表和工作总结报送广东省市场监督管理局相关部门。在向广东省市场监督管理局相关部门报送检验结果之前，承检单位不得向被抽查单位泄露检验结果。在检验过程中不受理相关检验单位或个人对检验情况的询问。</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firstLineChars="200"/>
        <w:textAlignment w:val="auto"/>
        <w:outlineLvl w:val="9"/>
        <w:rPr>
          <w:rFonts w:ascii="Times New Roman" w:hAnsi="Times New Roman"/>
          <w:szCs w:val="32"/>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Arial Unicode MS"/>
    <w:panose1 w:val="02010601030101010101"/>
    <w:charset w:val="86"/>
    <w:family w:val="auto"/>
    <w:pitch w:val="default"/>
    <w:sig w:usb0="00000000" w:usb1="00000000" w:usb2="00000000" w:usb3="00000000" w:csb0="00040000" w:csb1="00000000"/>
  </w:font>
  <w:font w:name="方正大标宋简体">
    <w:altName w:val="Arial Unicode MS"/>
    <w:panose1 w:val="02010601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2"/>
      <w:spacing w:line="300" w:lineRule="exact"/>
      <w:ind w:left="0" w:leftChars="0" w:right="374" w:rightChars="117" w:firstLine="338" w:firstLineChars="121"/>
      <w:jc w:val="center"/>
      <w:rPr>
        <w:rStyle w:val="4"/>
        <w:spacing w:val="0"/>
      </w:rPr>
    </w:pPr>
    <w:r>
      <w:rPr>
        <w:rFonts w:hint="eastAsia" w:ascii="宋体" w:hAnsi="宋体" w:eastAsia="宋体" w:cs="宋体"/>
        <w:spacing w:val="0"/>
        <w:sz w:val="28"/>
        <w:szCs w:val="28"/>
        <w:lang w:eastAsia="zh-CN"/>
      </w:rPr>
      <w:t>—</w:t>
    </w:r>
    <w:r>
      <w:rPr>
        <w:rFonts w:hint="eastAsia" w:ascii="宋体" w:hAnsi="宋体" w:eastAsia="宋体" w:cs="宋体"/>
        <w:spacing w:val="0"/>
        <w:sz w:val="28"/>
        <w:szCs w:val="28"/>
        <w:lang w:val="en-US" w:eastAsia="zh-CN"/>
      </w:rPr>
      <w:t xml:space="preserve"> </w:t>
    </w:r>
    <w:r>
      <w:rPr>
        <w:rFonts w:hint="eastAsia" w:ascii="宋体" w:hAnsi="宋体" w:eastAsia="宋体" w:cs="宋体"/>
        <w:spacing w:val="0"/>
        <w:sz w:val="28"/>
        <w:szCs w:val="28"/>
      </w:rPr>
      <w:fldChar w:fldCharType="begin"/>
    </w:r>
    <w:r>
      <w:rPr>
        <w:rStyle w:val="4"/>
        <w:rFonts w:hint="eastAsia" w:ascii="宋体" w:hAnsi="宋体" w:eastAsia="宋体" w:cs="宋体"/>
        <w:spacing w:val="0"/>
        <w:sz w:val="28"/>
        <w:szCs w:val="28"/>
      </w:rPr>
      <w:instrText xml:space="preserve">PAGE  </w:instrText>
    </w:r>
    <w:r>
      <w:rPr>
        <w:rFonts w:hint="eastAsia" w:ascii="宋体" w:hAnsi="宋体" w:eastAsia="宋体" w:cs="宋体"/>
        <w:spacing w:val="0"/>
        <w:sz w:val="28"/>
        <w:szCs w:val="28"/>
      </w:rPr>
      <w:fldChar w:fldCharType="separate"/>
    </w:r>
    <w:r>
      <w:rPr>
        <w:rStyle w:val="4"/>
        <w:rFonts w:hint="eastAsia" w:ascii="宋体" w:hAnsi="宋体" w:eastAsia="宋体" w:cs="宋体"/>
        <w:spacing w:val="0"/>
        <w:sz w:val="28"/>
        <w:szCs w:val="28"/>
      </w:rPr>
      <w:t>1</w:t>
    </w:r>
    <w:r>
      <w:rPr>
        <w:rFonts w:hint="eastAsia" w:ascii="宋体" w:hAnsi="宋体" w:eastAsia="宋体" w:cs="宋体"/>
        <w:spacing w:val="0"/>
        <w:sz w:val="28"/>
        <w:szCs w:val="28"/>
      </w:rPr>
      <w:fldChar w:fldCharType="end"/>
    </w:r>
    <w:r>
      <w:rPr>
        <w:rFonts w:hint="eastAsia" w:ascii="宋体" w:hAnsi="宋体" w:eastAsia="宋体" w:cs="宋体"/>
        <w:spacing w:val="0"/>
        <w:sz w:val="28"/>
        <w:szCs w:val="28"/>
        <w:lang w:val="en-US" w:eastAsia="zh-CN"/>
      </w:rPr>
      <w:t xml:space="preserve"> </w:t>
    </w:r>
    <w:r>
      <w:rPr>
        <w:rFonts w:hint="eastAsia" w:ascii="宋体" w:hAnsi="宋体" w:eastAsia="宋体" w:cs="宋体"/>
        <w:spacing w:val="0"/>
        <w:sz w:val="28"/>
        <w:szCs w:val="28"/>
        <w:lang w:eastAsia="zh-CN"/>
      </w:rPr>
      <w:t>—</w:t>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2"/>
      <w:spacing w:line="300" w:lineRule="exact"/>
      <w:ind w:left="0" w:leftChars="0" w:right="374" w:rightChars="117" w:firstLine="338" w:firstLineChars="121"/>
      <w:jc w:val="center"/>
      <w:rPr>
        <w:rStyle w:val="4"/>
        <w:spacing w:val="0"/>
      </w:rPr>
    </w:pPr>
    <w:r>
      <w:rPr>
        <w:rFonts w:hint="eastAsia" w:ascii="宋体" w:hAnsi="宋体" w:eastAsia="宋体" w:cs="宋体"/>
        <w:spacing w:val="0"/>
        <w:sz w:val="28"/>
        <w:szCs w:val="28"/>
        <w:lang w:eastAsia="zh-CN"/>
      </w:rPr>
      <w:t>—</w:t>
    </w:r>
    <w:r>
      <w:rPr>
        <w:rFonts w:hint="eastAsia" w:ascii="宋体" w:hAnsi="宋体" w:eastAsia="宋体" w:cs="宋体"/>
        <w:spacing w:val="0"/>
        <w:sz w:val="28"/>
        <w:szCs w:val="28"/>
        <w:lang w:val="en-US" w:eastAsia="zh-CN"/>
      </w:rPr>
      <w:t xml:space="preserve"> </w:t>
    </w:r>
    <w:r>
      <w:rPr>
        <w:rFonts w:hint="eastAsia" w:ascii="宋体" w:hAnsi="宋体" w:eastAsia="宋体" w:cs="宋体"/>
        <w:spacing w:val="0"/>
        <w:sz w:val="28"/>
        <w:szCs w:val="28"/>
      </w:rPr>
      <w:fldChar w:fldCharType="begin"/>
    </w:r>
    <w:r>
      <w:rPr>
        <w:rStyle w:val="4"/>
        <w:rFonts w:hint="eastAsia" w:ascii="宋体" w:hAnsi="宋体" w:eastAsia="宋体" w:cs="宋体"/>
        <w:spacing w:val="0"/>
        <w:sz w:val="28"/>
        <w:szCs w:val="28"/>
      </w:rPr>
      <w:instrText xml:space="preserve">PAGE  </w:instrText>
    </w:r>
    <w:r>
      <w:rPr>
        <w:rFonts w:hint="eastAsia" w:ascii="宋体" w:hAnsi="宋体" w:eastAsia="宋体" w:cs="宋体"/>
        <w:spacing w:val="0"/>
        <w:sz w:val="28"/>
        <w:szCs w:val="28"/>
      </w:rPr>
      <w:fldChar w:fldCharType="separate"/>
    </w:r>
    <w:r>
      <w:rPr>
        <w:rStyle w:val="4"/>
        <w:rFonts w:hint="eastAsia" w:ascii="宋体" w:hAnsi="宋体" w:eastAsia="宋体" w:cs="宋体"/>
        <w:spacing w:val="0"/>
        <w:sz w:val="28"/>
        <w:szCs w:val="28"/>
      </w:rPr>
      <w:t>1</w:t>
    </w:r>
    <w:r>
      <w:rPr>
        <w:rFonts w:hint="eastAsia" w:ascii="宋体" w:hAnsi="宋体" w:eastAsia="宋体" w:cs="宋体"/>
        <w:spacing w:val="0"/>
        <w:sz w:val="28"/>
        <w:szCs w:val="28"/>
      </w:rPr>
      <w:fldChar w:fldCharType="end"/>
    </w:r>
    <w:r>
      <w:rPr>
        <w:rFonts w:hint="eastAsia" w:ascii="宋体" w:hAnsi="宋体" w:eastAsia="宋体" w:cs="宋体"/>
        <w:spacing w:val="0"/>
        <w:sz w:val="28"/>
        <w:szCs w:val="28"/>
        <w:lang w:val="en-US" w:eastAsia="zh-CN"/>
      </w:rPr>
      <w:t xml:space="preserve"> </w:t>
    </w:r>
    <w:r>
      <w:rPr>
        <w:rFonts w:hint="eastAsia" w:ascii="宋体" w:hAnsi="宋体" w:eastAsia="宋体" w:cs="宋体"/>
        <w:spacing w:val="0"/>
        <w:sz w:val="28"/>
        <w:szCs w:val="28"/>
        <w:lang w:eastAsia="zh-CN"/>
      </w:rPr>
      <w:t>—</w:t>
    </w:r>
  </w:p>
  <w:p>
    <w:pPr>
      <w:pStyle w:val="2"/>
      <w:spacing w:line="300" w:lineRule="exact"/>
      <w:ind w:right="374" w:rightChars="117"/>
      <w:rPr>
        <w:rFonts w:hint="eastAsia"/>
        <w:spacing w:val="40"/>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9126FAE"/>
    <w:multiLevelType w:val="singleLevel"/>
    <w:tmpl w:val="59126FAE"/>
    <w:lvl w:ilvl="0" w:tentative="0">
      <w:start w:val="1"/>
      <w:numFmt w:val="decimal"/>
      <w:suff w:val="nothing"/>
      <w:lvlText w:val="%1."/>
      <w:lvlJc w:val="left"/>
      <w:pPr>
        <w:ind w:left="0" w:firstLine="567"/>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59770E0"/>
    <w:rsid w:val="4FE0403E"/>
    <w:rsid w:val="659770E0"/>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3">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szCs w:val="18"/>
    </w:rPr>
  </w:style>
  <w:style w:type="character" w:styleId="4">
    <w:name w:val="page number"/>
    <w:basedOn w:val="3"/>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Office_10.8.0.5950_F1E327BC-269C-435d-A152-05C5408002CA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2020-07-23T02:23:00Z</dcterms:created>
  <dc:creator>刘晓丽</dc:creator>
  <cp:lastModifiedBy>刘晓丽</cp:lastModifiedBy>
  <dcterms:modified xsi:type="dcterms:W3CDTF">2020-07-23T02:24:06Z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2052-10.8.0.5950</vt:lpwstr>
  </property>
</Properties>
</file>