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Cs w:val="30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28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snapToGrid w:val="0"/>
          <w:spacing w:val="-28"/>
          <w:kern w:val="0"/>
          <w:sz w:val="44"/>
          <w:szCs w:val="44"/>
        </w:rPr>
        <w:t>特种设备许可单位</w:t>
      </w:r>
      <w:r>
        <w:rPr>
          <w:rFonts w:hint="eastAsia" w:ascii="微软雅黑" w:hAnsi="微软雅黑" w:eastAsia="微软雅黑" w:cs="微软雅黑"/>
          <w:snapToGrid w:val="0"/>
          <w:spacing w:val="-28"/>
          <w:kern w:val="0"/>
          <w:sz w:val="44"/>
          <w:szCs w:val="44"/>
          <w:lang w:eastAsia="zh-CN"/>
        </w:rPr>
        <w:t>证后</w:t>
      </w:r>
      <w:r>
        <w:rPr>
          <w:rFonts w:hint="eastAsia" w:ascii="微软雅黑" w:hAnsi="微软雅黑" w:eastAsia="微软雅黑" w:cs="微软雅黑"/>
          <w:snapToGrid w:val="0"/>
          <w:spacing w:val="-28"/>
          <w:kern w:val="0"/>
          <w:sz w:val="44"/>
          <w:szCs w:val="44"/>
        </w:rPr>
        <w:t>监督检查意见反馈表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76"/>
        <w:gridCol w:w="2395"/>
        <w:gridCol w:w="893"/>
        <w:gridCol w:w="710"/>
        <w:gridCol w:w="557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监督检查机构</w:t>
            </w:r>
          </w:p>
        </w:tc>
        <w:tc>
          <w:tcPr>
            <w:tcW w:w="740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被检查单位</w:t>
            </w:r>
          </w:p>
        </w:tc>
        <w:tc>
          <w:tcPr>
            <w:tcW w:w="740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检查组成员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检查日期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评价项目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评价结论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1、</w:t>
            </w:r>
            <w:r>
              <w:rPr>
                <w:rFonts w:ascii="仿宋_GB2312" w:hAnsi="宋体"/>
                <w:sz w:val="24"/>
              </w:rPr>
              <w:t>抽查工作</w:t>
            </w:r>
            <w:r>
              <w:rPr>
                <w:rFonts w:hint="eastAsia" w:ascii="仿宋_GB2312" w:hAnsi="宋体"/>
                <w:sz w:val="24"/>
              </w:rPr>
              <w:t>不</w:t>
            </w:r>
            <w:r>
              <w:rPr>
                <w:rFonts w:ascii="仿宋_GB2312" w:hAnsi="宋体"/>
                <w:sz w:val="24"/>
              </w:rPr>
              <w:t>负责任，</w:t>
            </w:r>
            <w:r>
              <w:rPr>
                <w:rFonts w:hint="eastAsia" w:ascii="仿宋_GB2312" w:hAnsi="宋体"/>
                <w:sz w:val="24"/>
              </w:rPr>
              <w:t>不能发现</w:t>
            </w:r>
            <w:r>
              <w:rPr>
                <w:rFonts w:ascii="仿宋_GB2312" w:hAnsi="宋体"/>
                <w:sz w:val="24"/>
              </w:rPr>
              <w:t>明显问题；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  <w:r>
              <w:rPr>
                <w:rFonts w:hint="eastAsia" w:ascii="仿宋_GB2312" w:hAnsi="宋体"/>
                <w:sz w:val="24"/>
              </w:rPr>
              <w:t>、抽查机构收取被抽查单位抽查费用；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hint="eastAsia" w:ascii="仿宋_GB2312" w:hAnsi="宋体"/>
                <w:sz w:val="24"/>
              </w:rPr>
              <w:t>、抽查人员工作态度恶劣；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4</w:t>
            </w:r>
            <w:r>
              <w:rPr>
                <w:rFonts w:hint="eastAsia" w:ascii="仿宋_GB2312" w:hAnsi="宋体"/>
                <w:sz w:val="24"/>
              </w:rPr>
              <w:t xml:space="preserve">、抽查人员接受被抽查单位赠送的任何有价证券、礼品和现金； 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5</w:t>
            </w:r>
            <w:r>
              <w:rPr>
                <w:rFonts w:hint="eastAsia" w:ascii="仿宋_GB2312" w:hAnsi="宋体"/>
                <w:sz w:val="24"/>
              </w:rPr>
              <w:t xml:space="preserve">、抽查人员要求被抽查单位报销应当由个人支付的票据； 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6</w:t>
            </w:r>
            <w:r>
              <w:rPr>
                <w:rFonts w:hint="eastAsia" w:ascii="仿宋_GB2312" w:hAnsi="宋体"/>
                <w:sz w:val="24"/>
              </w:rPr>
              <w:t xml:space="preserve">、抽查人员参加任何由被抽查单位付费的经营性娱乐活动； 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7</w:t>
            </w:r>
            <w:r>
              <w:rPr>
                <w:rFonts w:hint="eastAsia" w:ascii="仿宋_GB2312" w:hAnsi="宋体"/>
                <w:sz w:val="24"/>
              </w:rPr>
              <w:t xml:space="preserve">、抽查人员以个人名义向被抽查单位提供有偿咨询； 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8</w:t>
            </w:r>
            <w:r>
              <w:rPr>
                <w:rFonts w:hint="eastAsia" w:ascii="仿宋_GB2312" w:hAnsi="宋体"/>
                <w:sz w:val="24"/>
              </w:rPr>
              <w:t xml:space="preserve">、抽查人员泄露被抽查单位的商业秘密； 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9</w:t>
            </w:r>
            <w:r>
              <w:rPr>
                <w:rFonts w:hint="eastAsia" w:ascii="仿宋_GB2312" w:hAnsi="宋体"/>
                <w:sz w:val="24"/>
              </w:rPr>
              <w:t>、抽查人员借监督抽查之机推销产品；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9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</w:t>
            </w:r>
            <w:r>
              <w:rPr>
                <w:rFonts w:hint="eastAsia" w:ascii="仿宋_GB2312" w:hAnsi="宋体"/>
                <w:sz w:val="24"/>
              </w:rPr>
              <w:t>、抽查组未与被抽查单位和当地监察机构就抽查意见进行沟通。</w:t>
            </w:r>
          </w:p>
        </w:tc>
        <w:tc>
          <w:tcPr>
            <w:tcW w:w="1574" w:type="dxa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143" w:type="dxa"/>
            <w:gridSpan w:val="7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如果评价结论为“是”，请在此说明：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01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被抽查单位联系人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841" w:type="dxa"/>
            <w:gridSpan w:val="3"/>
            <w:vMerge w:val="restart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被检查单位：</w:t>
            </w:r>
          </w:p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联系电话（包括固定电话和移动电话）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841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说明：被抽查单位在监督抽查组完成检查后，及时填写此表并传真或邮寄到省局特设处。</w:t>
      </w:r>
    </w:p>
    <w:p>
      <w:r>
        <w:rPr>
          <w:rFonts w:ascii="Times New Roman" w:hAnsi="Times New Roman"/>
          <w:sz w:val="24"/>
        </w:rPr>
        <w:t>地址：广州市天河区黄埔大道西路363号特设处，传真：020-38835609（特设处）。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09"/>
    <w:rsid w:val="004827A8"/>
    <w:rsid w:val="00756C09"/>
    <w:rsid w:val="009C6EFE"/>
    <w:rsid w:val="00B52A6B"/>
    <w:rsid w:val="53AF771E"/>
    <w:rsid w:val="682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2021-09-05T13:49:00Z</dcterms:created>
  <dc:creator>YB</dc:creator>
  <cp:lastModifiedBy>余忠民</cp:lastModifiedBy>
  <dcterms:modified xsi:type="dcterms:W3CDTF">2021-09-06T09:41:44Z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68E8F580090B4142B6B3BD2A06095217</vt:lpwstr>
  </property>
</Properties>
</file>