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1.140.9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91.140.90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right="1172"/>
                    <w:jc w:val="both"/>
                    <w:rPr>
                      <w:rFonts w:ascii="宋体" w:hAnsi="宋体"/>
                      <w:sz w:val="28"/>
                      <w:szCs w:val="28"/>
                    </w:rPr>
                  </w:pP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Q </w:t>
            </w:r>
            <w:r>
              <w:rPr>
                <w:rFonts w:hint="eastAsia" w:ascii="黑体" w:hAnsi="黑体" w:eastAsia="黑体"/>
                <w:sz w:val="21"/>
                <w:szCs w:val="21"/>
              </w:rPr>
              <w:t>7</w:t>
            </w:r>
            <w:r>
              <w:rPr>
                <w:rFonts w:ascii="黑体" w:hAnsi="黑体" w:eastAsia="黑体"/>
                <w:sz w:val="21"/>
                <w:szCs w:val="21"/>
              </w:rPr>
              <w:t>8</w:t>
            </w:r>
          </w:p>
        </w:tc>
      </w:tr>
    </w:tbl>
    <w:p>
      <w:pPr>
        <w:pStyle w:val="51"/>
        <w:framePr w:w="9639" w:h="993" w:hRule="exact" w:hSpace="181" w:vSpace="181" w:hAnchor="page" w:x="1395" w:y="1564"/>
        <w:rPr>
          <w:rFonts w:ascii="黑体" w:hAnsi="黑体" w:eastAsia="黑体"/>
          <w:b w:val="0"/>
          <w:bCs w:val="0"/>
          <w:w w:val="100"/>
          <w:sz w:val="84"/>
          <w:szCs w:val="84"/>
        </w:rPr>
      </w:pPr>
      <w:bookmarkStart w:id="1"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1"/>
    <w:p>
      <w:pPr>
        <w:pStyle w:val="196"/>
      </w:pPr>
      <w:r>
        <w:t>T/</w:t>
      </w:r>
      <w:r>
        <w:fldChar w:fldCharType="begin">
          <w:ffData>
            <w:name w:val="文字1"/>
            <w:enabled/>
            <w:calcOnExit w:val="0"/>
            <w:textInput>
              <w:default w:val="XXX"/>
            </w:textInput>
          </w:ffData>
        </w:fldChar>
      </w:r>
      <w:bookmarkStart w:id="2" w:name="文字1"/>
      <w:r>
        <w:instrText xml:space="preserve"> FORMTEXT </w:instrText>
      </w:r>
      <w:r>
        <w:fldChar w:fldCharType="separate"/>
      </w:r>
      <w:r>
        <w:t>XXX</w:t>
      </w:r>
      <w:r>
        <w:fldChar w:fldCharType="end"/>
      </w:r>
      <w:bookmarkEnd w:id="2"/>
      <w:r>
        <w:t xml:space="preserve"> </w:t>
      </w:r>
      <w:r>
        <w:rPr>
          <w:rFonts w:hint="eastAsia"/>
        </w:rPr>
        <w:t>*</w:t>
      </w:r>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202</w:t>
      </w:r>
      <w:r>
        <w:rPr>
          <w:rFonts w:hint="eastAsia"/>
        </w:rPr>
        <w:t>3</w:t>
      </w:r>
      <w:r>
        <w:fldChar w:fldCharType="end"/>
      </w:r>
      <w:bookmarkEnd w:id="3"/>
    </w:p>
    <w:p>
      <w:pPr>
        <w:pStyle w:val="197"/>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x="1419" w:anchorLock="1"/>
      </w:pPr>
      <w:r>
        <w:fldChar w:fldCharType="begin">
          <w:ffData>
            <w:name w:val="CSTD_NAME"/>
            <w:enabled/>
            <w:calcOnExit w:val="0"/>
            <w:textInput>
              <w:default w:val="电梯轿厢振动在线测量及舒适度评价方法"/>
            </w:textInput>
          </w:ffData>
        </w:fldChar>
      </w:r>
      <w:bookmarkStart w:id="5" w:name="CSTD_NAME"/>
      <w:r>
        <w:instrText xml:space="preserve"> FORMTEXT </w:instrText>
      </w:r>
      <w:r>
        <w:fldChar w:fldCharType="separate"/>
      </w:r>
      <w:r>
        <w:t>电梯轿厢振动在线测量及舒适度评价方法</w:t>
      </w:r>
      <w:r>
        <w:fldChar w:fldCharType="end"/>
      </w:r>
      <w:bookmarkEnd w:id="5"/>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Online measurement and comfort evaluation method for elevator car vibration"/>
            </w:textInput>
          </w:ffData>
        </w:fldChar>
      </w:r>
      <w:bookmarkStart w:id="6" w:name="ESTD_NAME"/>
      <w:r>
        <w:rPr>
          <w:rFonts w:eastAsia="黑体"/>
          <w:szCs w:val="28"/>
        </w:rPr>
        <w:instrText xml:space="preserve"> FORMTEXT </w:instrText>
      </w:r>
      <w:r>
        <w:rPr>
          <w:rFonts w:eastAsia="黑体"/>
          <w:szCs w:val="28"/>
        </w:rPr>
        <w:fldChar w:fldCharType="separate"/>
      </w:r>
      <w:r>
        <w:rPr>
          <w:rFonts w:eastAsia="黑体"/>
          <w:szCs w:val="28"/>
        </w:rPr>
        <w:t>Online measurement and comfort evaluation method for elevator car vibration</w:t>
      </w:r>
      <w:r>
        <w:rPr>
          <w:rFonts w:eastAsia="黑体"/>
          <w:szCs w:val="28"/>
        </w:rPr>
        <w:fldChar w:fldCharType="end"/>
      </w:r>
      <w:bookmarkEnd w:id="6"/>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征求意见稿"/>
            </w:textInput>
          </w:ffData>
        </w:fldChar>
      </w:r>
      <w:bookmarkStart w:id="7" w:name="CMPLSH_DATE"/>
      <w:r>
        <w:rPr>
          <w:sz w:val="21"/>
          <w:szCs w:val="28"/>
        </w:rPr>
        <w:instrText xml:space="preserve"> FORMTEXT </w:instrText>
      </w:r>
      <w:r>
        <w:rPr>
          <w:sz w:val="21"/>
          <w:szCs w:val="28"/>
        </w:rPr>
        <w:fldChar w:fldCharType="separate"/>
      </w:r>
      <w:r>
        <w:rPr>
          <w:rFonts w:hint="eastAsia"/>
          <w:sz w:val="21"/>
          <w:szCs w:val="28"/>
        </w:rPr>
        <w:t>征求意见稿</w:t>
      </w:r>
      <w:r>
        <w:rPr>
          <w:sz w:val="21"/>
          <w:szCs w:val="28"/>
        </w:rPr>
        <w:fldChar w:fldCharType="end"/>
      </w:r>
      <w:bookmarkEnd w:id="7"/>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Pr>
          <w:b/>
          <w:sz w:val="21"/>
          <w:szCs w:val="28"/>
        </w:rPr>
        <w:fldChar w:fldCharType="separate"/>
      </w:r>
      <w:r>
        <w:rPr>
          <w:b/>
          <w:sz w:val="21"/>
          <w:szCs w:val="28"/>
        </w:rPr>
        <w:fldChar w:fldCharType="end"/>
      </w:r>
      <w:bookmarkEnd w:id="8"/>
    </w:p>
    <w:p>
      <w:pPr>
        <w:pStyle w:val="194"/>
        <w:framePr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20</w:t>
      </w:r>
      <w:r>
        <w:rPr>
          <w:rFonts w:hint="eastAsia" w:ascii="黑体"/>
        </w:rPr>
        <w:t>23</w:t>
      </w:r>
      <w:r>
        <w:rPr>
          <w:rFonts w:ascii="黑体"/>
        </w:rPr>
        <w:fldChar w:fldCharType="end"/>
      </w:r>
      <w:bookmarkEnd w:id="9"/>
      <w:r>
        <w:t xml:space="preserve"> </w:t>
      </w:r>
      <w:r>
        <w:rPr>
          <w:rFonts w:ascii="黑体"/>
        </w:rPr>
        <w:t>-</w:t>
      </w:r>
      <w:r>
        <w:t xml:space="preserve"> </w:t>
      </w:r>
      <w:bookmarkStart w:id="10" w:name="PLSH_DATE_M"/>
      <w:r>
        <w:rPr>
          <w:rFonts w:ascii="黑体"/>
        </w:rPr>
        <w:fldChar w:fldCharType="begin">
          <w:ffData>
            <w:name w:val="PLSH_DATE_M"/>
            <w:enabled/>
            <w:calcOnExit w:val="0"/>
            <w:textInput>
              <w:default w:val="XX"/>
              <w:maxLength w:val="2"/>
            </w:textInput>
          </w:ffData>
        </w:fldChar>
      </w:r>
      <w:r>
        <w:rPr>
          <w:rFonts w:ascii="黑体"/>
        </w:rPr>
        <w:instrText xml:space="preserve">FORMTEXT</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hint="eastAsia" w:ascii="黑体"/>
        </w:rPr>
        <w:t>20</w:t>
      </w:r>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202</w:t>
      </w:r>
      <w:r>
        <w:rPr>
          <w:rFonts w:hint="eastAsia" w:ascii="黑体"/>
        </w:rPr>
        <w:t>3</w:t>
      </w:r>
      <w:r>
        <w:rPr>
          <w:rFonts w:ascii="黑体"/>
        </w:rPr>
        <w:fldChar w:fldCharType="end"/>
      </w:r>
      <w:bookmarkEnd w:id="11"/>
      <w:r>
        <w:t xml:space="preserve"> </w:t>
      </w:r>
      <w:r>
        <w:rPr>
          <w:rFonts w:ascii="黑体"/>
        </w:rPr>
        <w:t>-</w:t>
      </w:r>
      <w:r>
        <w:rPr>
          <w:rFonts w:ascii="黑体"/>
        </w:rPr>
        <w:fldChar w:fldCharType="begin">
          <w:ffData>
            <w:name w:val="PLSH_DATE_M"/>
            <w:enabled/>
            <w:calcOnExit w:val="0"/>
            <w:textInput>
              <w:default w:val="XX"/>
              <w:maxLength w:val="2"/>
            </w:textInput>
          </w:ffData>
        </w:fldChar>
      </w:r>
      <w:r>
        <w:rPr>
          <w:rFonts w:ascii="黑体"/>
        </w:rPr>
        <w:instrText xml:space="preserve">FORMTEXT</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hint="eastAsia" w:ascii="黑体"/>
        </w:rPr>
        <w:t>10</w:t>
      </w:r>
      <w:r>
        <w:rPr>
          <w:rFonts w:hint="eastAsia"/>
        </w:rPr>
        <w:t>实施</w:t>
      </w:r>
    </w:p>
    <w:p>
      <w:pPr>
        <w:pStyle w:val="152"/>
        <w:framePr w:h="584" w:hRule="exact" w:hSpace="181" w:vSpace="181" w:y="14800"/>
        <w:rPr>
          <w:rFonts w:hAnsi="黑体"/>
        </w:rPr>
      </w:pPr>
      <w:r>
        <w:rPr>
          <w:rFonts w:hAnsi="黑体"/>
          <w:w w:val="100"/>
          <w:sz w:val="28"/>
        </w:rPr>
        <w:fldChar w:fldCharType="begin">
          <w:ffData>
            <w:name w:val="fm"/>
            <w:enabled/>
            <w:calcOnExit w:val="0"/>
            <w:textInput>
              <w:default w:val="广东省特种设备行业协会"/>
            </w:textInput>
          </w:ffData>
        </w:fldChar>
      </w:r>
      <w:bookmarkStart w:id="12" w:name="fm"/>
      <w:r>
        <w:rPr>
          <w:rFonts w:hAnsi="黑体"/>
          <w:w w:val="100"/>
          <w:sz w:val="28"/>
        </w:rPr>
        <w:instrText xml:space="preserve"> FORMTEXT </w:instrText>
      </w:r>
      <w:r>
        <w:rPr>
          <w:rFonts w:hAnsi="黑体"/>
          <w:w w:val="100"/>
          <w:sz w:val="28"/>
        </w:rPr>
        <w:fldChar w:fldCharType="separate"/>
      </w:r>
      <w:r>
        <w:rPr>
          <w:rFonts w:hAnsi="黑体"/>
          <w:w w:val="100"/>
          <w:sz w:val="28"/>
        </w:rPr>
        <w:t>广东省特种设备行业协会</w:t>
      </w:r>
      <w:r>
        <w:rPr>
          <w:rFonts w:hAnsi="黑体"/>
          <w:w w:val="100"/>
          <w:sz w:val="28"/>
        </w:rPr>
        <w:fldChar w:fldCharType="end"/>
      </w:r>
      <w:bookmarkEnd w:id="12"/>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13" w:name="BookMark2"/>
      <w:r>
        <w:rPr>
          <w:spacing w:val="320"/>
        </w:rPr>
        <w:t>前</w:t>
      </w:r>
      <w:r>
        <w:t>言</w:t>
      </w:r>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本文件由广东省特种设备检测研究院珠海检测院提出。</w:t>
      </w:r>
    </w:p>
    <w:p>
      <w:pPr>
        <w:pStyle w:val="231"/>
        <w:rPr>
          <w:rFonts w:hint="eastAsia"/>
        </w:rPr>
      </w:pPr>
      <w:r>
        <w:rPr>
          <w:rFonts w:hint="eastAsia"/>
        </w:rPr>
        <w:t>本标准由广东省特种设备行业协会归口。</w:t>
      </w:r>
    </w:p>
    <w:p>
      <w:pPr>
        <w:pStyle w:val="231"/>
        <w:rPr>
          <w:rFonts w:hint="eastAsia"/>
        </w:rPr>
      </w:pPr>
      <w:r>
        <w:rPr>
          <w:rFonts w:hint="eastAsia"/>
        </w:rPr>
        <w:t>本标准起草单位：</w:t>
      </w:r>
      <w:r>
        <w:rPr>
          <w:rFonts w:hint="eastAsia"/>
          <w:lang w:val="en-US" w:eastAsia="zh-CN"/>
        </w:rPr>
        <w:t>XXX</w:t>
      </w:r>
      <w:r>
        <w:rPr>
          <w:rFonts w:hint="eastAsia"/>
        </w:rPr>
        <w:t>。</w:t>
      </w:r>
    </w:p>
    <w:p>
      <w:pPr>
        <w:pStyle w:val="231"/>
        <w:rPr>
          <w:rFonts w:hint="default" w:eastAsia="宋体"/>
          <w:lang w:val="en-US" w:eastAsia="zh-CN"/>
        </w:rPr>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rPr>
          <w:rFonts w:hint="eastAsia"/>
        </w:rPr>
        <w:t>本标准主要起草人：</w:t>
      </w:r>
      <w:r>
        <w:rPr>
          <w:rFonts w:hint="eastAsia"/>
          <w:lang w:val="en-US" w:eastAsia="zh-CN"/>
        </w:rPr>
        <w:t>XXX</w:t>
      </w:r>
    </w:p>
    <w:bookmarkEnd w:id="13"/>
    <w:sdt>
      <w:sdtPr>
        <w:tag w:val="NEW_STAND_NAME"/>
        <w:id w:val="595910757"/>
        <w:lock w:val="sdtLocked"/>
        <w:placeholder>
          <w:docPart w:val="F4D32B822AF64FF3BE3394FDAF090476"/>
        </w:placeholder>
      </w:sdtPr>
      <w:sdtContent>
        <w:p>
          <w:pPr>
            <w:pStyle w:val="242"/>
          </w:pPr>
          <w:bookmarkStart w:id="14" w:name="NEW_STAND_NAME"/>
          <w:bookmarkStart w:id="15" w:name="BookMark4"/>
          <w:r>
            <w:rPr>
              <w:rFonts w:hint="eastAsia"/>
            </w:rPr>
            <w:t>电梯轿厢振动在线测量及舒适度评价方法</w:t>
          </w:r>
        </w:p>
      </w:sdtContent>
    </w:sdt>
    <w:bookmarkEnd w:id="14"/>
    <w:p>
      <w:pPr>
        <w:pStyle w:val="105"/>
        <w:spacing w:before="240" w:after="240"/>
        <w:rPr>
          <w:rFonts w:hint="eastAsia"/>
        </w:rPr>
      </w:pPr>
      <w:bookmarkStart w:id="16" w:name="_Toc7477507"/>
      <w:bookmarkStart w:id="17" w:name="_Toc97192965"/>
      <w:bookmarkStart w:id="18" w:name="_Toc17233326"/>
      <w:bookmarkStart w:id="19" w:name="_Toc26718931"/>
      <w:bookmarkStart w:id="20" w:name="_Toc26986531"/>
      <w:bookmarkStart w:id="21" w:name="_Toc24884219"/>
      <w:bookmarkStart w:id="22" w:name="_Toc17233334"/>
      <w:bookmarkStart w:id="23" w:name="_Toc26986772"/>
      <w:bookmarkStart w:id="24" w:name="_Toc24884212"/>
      <w:bookmarkStart w:id="25" w:name="_Toc26648466"/>
      <w:r>
        <w:rPr>
          <w:rFonts w:hint="eastAsia"/>
        </w:rPr>
        <w:t>范围</w:t>
      </w:r>
      <w:bookmarkEnd w:id="16"/>
    </w:p>
    <w:p>
      <w:pPr>
        <w:pStyle w:val="231"/>
        <w:rPr>
          <w:rFonts w:hint="eastAsia"/>
        </w:rPr>
      </w:pPr>
      <w:r>
        <w:rPr>
          <w:rFonts w:hint="eastAsia"/>
        </w:rPr>
        <w:t>本标准规定了电梯轿厢振动在线测量方法和轿厢</w:t>
      </w:r>
      <w:r>
        <w:rPr>
          <w:rFonts w:hint="eastAsia"/>
          <w:highlight w:val="none"/>
          <w:lang w:val="en-US" w:eastAsia="zh-CN"/>
        </w:rPr>
        <w:t>振动</w:t>
      </w:r>
      <w:r>
        <w:rPr>
          <w:rFonts w:hint="eastAsia"/>
        </w:rPr>
        <w:t>舒适度评价方法。</w:t>
      </w:r>
    </w:p>
    <w:p>
      <w:pPr>
        <w:pStyle w:val="231"/>
        <w:rPr>
          <w:rFonts w:hint="eastAsia"/>
        </w:rPr>
      </w:pPr>
      <w:r>
        <w:rPr>
          <w:rFonts w:hint="eastAsia"/>
        </w:rPr>
        <w:t>本标准适用于乘客电梯和载货电梯。</w:t>
      </w:r>
    </w:p>
    <w:p>
      <w:pPr>
        <w:pStyle w:val="105"/>
        <w:spacing w:before="240" w:after="240"/>
      </w:pPr>
      <w:r>
        <w:rPr>
          <w:rFonts w:hint="eastAsia"/>
        </w:rPr>
        <w:t>规范性引用文件</w:t>
      </w:r>
      <w:bookmarkEnd w:id="17"/>
      <w:bookmarkEnd w:id="18"/>
      <w:bookmarkEnd w:id="19"/>
      <w:bookmarkEnd w:id="20"/>
      <w:bookmarkEnd w:id="21"/>
      <w:bookmarkEnd w:id="22"/>
      <w:bookmarkEnd w:id="23"/>
      <w:bookmarkEnd w:id="24"/>
      <w:bookmarkEnd w:id="25"/>
    </w:p>
    <w:sdt>
      <w:sdtPr>
        <w:rPr>
          <w:rFonts w:hint="eastAsia"/>
        </w:rPr>
        <w:id w:val="715848253"/>
        <w:placeholder>
          <w:docPart w:val="162F7E40441746909861C2CC93FC304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1"/>
      </w:pPr>
      <w:r>
        <w:rPr>
          <w:rFonts w:hint="eastAsia"/>
        </w:rPr>
        <w:t>GB/T 2298  机械振动、冲击与状态监测 词汇</w:t>
      </w:r>
    </w:p>
    <w:p>
      <w:pPr>
        <w:pStyle w:val="231"/>
      </w:pPr>
      <w:r>
        <w:rPr>
          <w:rFonts w:hint="eastAsia"/>
        </w:rPr>
        <w:t>GB/T 15619  机械振动与冲击 人体暴露</w:t>
      </w:r>
    </w:p>
    <w:p>
      <w:pPr>
        <w:pStyle w:val="231"/>
        <w:rPr>
          <w:highlight w:val="none"/>
        </w:rPr>
      </w:pPr>
      <w:r>
        <w:rPr>
          <w:rFonts w:hint="eastAsia"/>
        </w:rPr>
        <w:t>GB/T 24474.1—2020  乘运质</w:t>
      </w:r>
      <w:r>
        <w:rPr>
          <w:rFonts w:hint="eastAsia"/>
          <w:highlight w:val="none"/>
        </w:rPr>
        <w:t>量测量 第一部分：电梯</w:t>
      </w:r>
    </w:p>
    <w:p>
      <w:pPr>
        <w:pStyle w:val="105"/>
        <w:spacing w:before="240" w:after="240"/>
        <w:rPr>
          <w:rFonts w:hint="eastAsia"/>
          <w:highlight w:val="none"/>
        </w:rPr>
      </w:pPr>
      <w:bookmarkStart w:id="26" w:name="_Toc7477509"/>
      <w:bookmarkStart w:id="27" w:name="_Toc501707538"/>
      <w:r>
        <w:rPr>
          <w:rFonts w:hint="eastAsia"/>
          <w:highlight w:val="none"/>
        </w:rPr>
        <w:t>术语和定义</w:t>
      </w:r>
      <w:bookmarkEnd w:id="26"/>
      <w:bookmarkEnd w:id="27"/>
    </w:p>
    <w:p>
      <w:pPr>
        <w:pStyle w:val="231"/>
        <w:rPr>
          <w:rFonts w:hint="eastAsia"/>
          <w:highlight w:val="none"/>
        </w:rPr>
      </w:pPr>
      <w:r>
        <w:rPr>
          <w:rFonts w:hint="eastAsia"/>
          <w:highlight w:val="none"/>
        </w:rPr>
        <w:t>GB/T 2298、GB/T 15619、GB/T 24474.1界定</w:t>
      </w:r>
      <w:r>
        <w:rPr>
          <w:rFonts w:hint="eastAsia"/>
          <w:highlight w:val="none"/>
          <w:lang w:val="zh-CN" w:eastAsia="zh-CN"/>
        </w:rPr>
        <w:t>的术语和定义适用于本</w:t>
      </w:r>
      <w:r>
        <w:rPr>
          <w:rFonts w:hint="eastAsia"/>
          <w:highlight w:val="none"/>
        </w:rPr>
        <w:t>文件</w:t>
      </w:r>
      <w:r>
        <w:rPr>
          <w:rFonts w:hint="eastAsia"/>
          <w:highlight w:val="none"/>
          <w:lang w:val="zh-CN" w:eastAsia="zh-CN"/>
        </w:rPr>
        <w:t>。为了便于使用</w:t>
      </w:r>
      <w:r>
        <w:rPr>
          <w:rFonts w:hint="eastAsia"/>
          <w:highlight w:val="none"/>
        </w:rPr>
        <w:t>，</w:t>
      </w:r>
      <w:r>
        <w:rPr>
          <w:rFonts w:hint="eastAsia"/>
          <w:highlight w:val="none"/>
          <w:lang w:val="zh-CN" w:eastAsia="zh-CN"/>
        </w:rPr>
        <w:t>以下重复列出了</w:t>
      </w:r>
      <w:r>
        <w:rPr>
          <w:rFonts w:hint="eastAsia"/>
          <w:highlight w:val="none"/>
        </w:rPr>
        <w:t>GB/T 24474.1—2020中的某些术语和定义。</w:t>
      </w:r>
    </w:p>
    <w:p>
      <w:pPr>
        <w:pStyle w:val="224"/>
        <w:ind w:left="420" w:hanging="420" w:hangingChars="200"/>
        <w:rPr>
          <w:rFonts w:hint="eastAsia"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加速度</w:t>
      </w:r>
      <w:r>
        <w:rPr>
          <w:rFonts w:hint="eastAsia" w:ascii="黑体" w:hAnsi="黑体" w:eastAsia="黑体"/>
          <w:sz w:val="36"/>
          <w:szCs w:val="36"/>
          <w:highlight w:val="none"/>
        </w:rPr>
        <w:t xml:space="preserve"> </w:t>
      </w:r>
      <w:r>
        <w:rPr>
          <w:rFonts w:ascii="黑体" w:hAnsi="黑体" w:eastAsia="黑体"/>
          <w:highlight w:val="none"/>
        </w:rPr>
        <w:t>acceleration</w:t>
      </w:r>
    </w:p>
    <w:p>
      <w:pPr>
        <w:pStyle w:val="231"/>
        <w:rPr>
          <w:rFonts w:hint="eastAsia"/>
          <w:highlight w:val="none"/>
        </w:rPr>
      </w:pPr>
      <w:r>
        <w:rPr>
          <w:rFonts w:hint="eastAsia"/>
          <w:highlight w:val="none"/>
        </w:rPr>
        <w:t>由电梯运行控制引起的z轴的速度变化率，单位为m/s²。</w:t>
      </w:r>
    </w:p>
    <w:p>
      <w:pPr>
        <w:pStyle w:val="231"/>
        <w:rPr>
          <w:rFonts w:hint="eastAsia"/>
          <w:highlight w:val="none"/>
        </w:rPr>
      </w:pPr>
      <w:r>
        <w:rPr>
          <w:rFonts w:hint="eastAsia"/>
          <w:highlight w:val="none"/>
        </w:rPr>
        <w:t>[GB/T 24474.1—2020，</w:t>
      </w:r>
      <w:r>
        <w:rPr>
          <w:highlight w:val="none"/>
        </w:rPr>
        <w:t>定义</w:t>
      </w:r>
      <w:r>
        <w:rPr>
          <w:rFonts w:hint="eastAsia"/>
          <w:highlight w:val="none"/>
        </w:rPr>
        <w:t>3.1]</w:t>
      </w:r>
    </w:p>
    <w:p>
      <w:pPr>
        <w:pStyle w:val="224"/>
        <w:ind w:left="420" w:hanging="420" w:hangingChars="200"/>
        <w:rPr>
          <w:rFonts w:hint="eastAsia"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 xml:space="preserve">振动  </w:t>
      </w:r>
      <w:r>
        <w:rPr>
          <w:rFonts w:ascii="黑体" w:hAnsi="黑体" w:eastAsia="黑体"/>
          <w:highlight w:val="none"/>
        </w:rPr>
        <w:t>vibration</w:t>
      </w:r>
    </w:p>
    <w:p>
      <w:pPr>
        <w:pStyle w:val="231"/>
        <w:rPr>
          <w:rFonts w:hint="eastAsia"/>
          <w:highlight w:val="none"/>
        </w:rPr>
      </w:pPr>
      <w:r>
        <w:rPr>
          <w:rFonts w:hint="eastAsia"/>
          <w:highlight w:val="none"/>
        </w:rPr>
        <w:t>加速度值相对于电梯无振荡运行时的平均加速度或大或小交替地随时间变化的现象，单位为m/s²。</w:t>
      </w:r>
    </w:p>
    <w:p>
      <w:pPr>
        <w:pStyle w:val="231"/>
        <w:rPr>
          <w:rFonts w:hint="eastAsia"/>
          <w:highlight w:val="none"/>
        </w:rPr>
      </w:pPr>
      <w:r>
        <w:rPr>
          <w:rFonts w:hint="eastAsia"/>
          <w:highlight w:val="none"/>
        </w:rPr>
        <w:t>[GB/T 24474.1—2020，</w:t>
      </w:r>
      <w:r>
        <w:rPr>
          <w:highlight w:val="none"/>
        </w:rPr>
        <w:t>定义</w:t>
      </w:r>
      <w:r>
        <w:rPr>
          <w:rFonts w:hint="eastAsia"/>
          <w:highlight w:val="none"/>
        </w:rPr>
        <w:t>3.2]</w:t>
      </w:r>
    </w:p>
    <w:p>
      <w:pPr>
        <w:pStyle w:val="224"/>
        <w:ind w:left="420" w:hanging="420" w:hangingChars="200"/>
        <w:rPr>
          <w:rFonts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A95</w:t>
      </w:r>
    </w:p>
    <w:p>
      <w:pPr>
        <w:pStyle w:val="231"/>
        <w:rPr>
          <w:rFonts w:hint="eastAsia"/>
          <w:highlight w:val="none"/>
        </w:rPr>
      </w:pPr>
      <w:r>
        <w:rPr>
          <w:rFonts w:hint="eastAsia"/>
          <w:highlight w:val="none"/>
        </w:rPr>
        <w:t>在定义的界限范围内，95%采样数据的加速度或振动的值小于或等于的值。</w:t>
      </w:r>
    </w:p>
    <w:p>
      <w:pPr>
        <w:pStyle w:val="231"/>
        <w:rPr>
          <w:rFonts w:hint="eastAsia"/>
          <w:highlight w:val="none"/>
        </w:rPr>
      </w:pPr>
      <w:r>
        <w:rPr>
          <w:rFonts w:hint="eastAsia"/>
          <w:color w:val="FF0000"/>
          <w:highlight w:val="none"/>
        </w:rPr>
        <w:t xml:space="preserve"> </w:t>
      </w:r>
      <w:r>
        <w:rPr>
          <w:rFonts w:hint="eastAsia"/>
          <w:highlight w:val="none"/>
        </w:rPr>
        <w:t>[GB/T 24474.1—2020，定义</w:t>
      </w:r>
      <w:r>
        <w:rPr>
          <w:highlight w:val="none"/>
        </w:rPr>
        <w:t>3.3</w:t>
      </w:r>
      <w:r>
        <w:rPr>
          <w:rFonts w:hint="eastAsia"/>
          <w:highlight w:val="none"/>
        </w:rPr>
        <w:t>]</w:t>
      </w:r>
    </w:p>
    <w:p>
      <w:pPr>
        <w:pStyle w:val="224"/>
        <w:ind w:left="420" w:hanging="420" w:hangingChars="200"/>
        <w:rPr>
          <w:rFonts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速度  velocity</w:t>
      </w:r>
    </w:p>
    <w:p>
      <w:pPr>
        <w:pStyle w:val="231"/>
        <w:rPr>
          <w:rFonts w:hint="eastAsia"/>
          <w:highlight w:val="none"/>
        </w:rPr>
      </w:pPr>
      <w:r>
        <w:rPr>
          <w:rFonts w:hint="eastAsia"/>
          <w:highlight w:val="none"/>
        </w:rPr>
        <w:t>由电梯运行控制引起的z轴位移的变化率，单位为</w:t>
      </w:r>
      <w:r>
        <w:rPr>
          <w:rFonts w:hint="eastAsia" w:hAnsi="宋体" w:cs="黑体"/>
          <w:highlight w:val="none"/>
        </w:rPr>
        <w:t>m/s</w:t>
      </w:r>
      <w:r>
        <w:rPr>
          <w:rFonts w:hint="eastAsia"/>
          <w:highlight w:val="none"/>
        </w:rPr>
        <w:t>。</w:t>
      </w:r>
    </w:p>
    <w:p>
      <w:pPr>
        <w:pStyle w:val="231"/>
        <w:rPr>
          <w:rFonts w:hint="eastAsia"/>
          <w:highlight w:val="none"/>
        </w:rPr>
      </w:pPr>
      <w:r>
        <w:rPr>
          <w:rFonts w:hint="eastAsia"/>
          <w:highlight w:val="none"/>
        </w:rPr>
        <w:t>[GB/T 24474.1—2020，定义</w:t>
      </w:r>
      <w:r>
        <w:rPr>
          <w:highlight w:val="none"/>
        </w:rPr>
        <w:t>3.</w:t>
      </w:r>
      <w:r>
        <w:rPr>
          <w:rFonts w:hint="eastAsia"/>
          <w:highlight w:val="none"/>
        </w:rPr>
        <w:t>4]</w:t>
      </w:r>
    </w:p>
    <w:p>
      <w:pPr>
        <w:pStyle w:val="224"/>
        <w:ind w:left="420" w:hanging="420" w:hangingChars="200"/>
        <w:rPr>
          <w:rFonts w:hint="eastAsia"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 xml:space="preserve">V95  </w:t>
      </w:r>
    </w:p>
    <w:p>
      <w:pPr>
        <w:pStyle w:val="231"/>
        <w:rPr>
          <w:rFonts w:hint="eastAsia" w:hAnsi="宋体" w:cs="黑体"/>
          <w:highlight w:val="none"/>
        </w:rPr>
      </w:pPr>
      <w:r>
        <w:rPr>
          <w:rFonts w:hint="eastAsia" w:hAnsi="宋体" w:cs="黑体"/>
          <w:highlight w:val="none"/>
        </w:rPr>
        <w:t>在定义的界限范围内，95%采样数据的速度值小于或等于的值。</w:t>
      </w:r>
    </w:p>
    <w:p>
      <w:pPr>
        <w:pStyle w:val="231"/>
        <w:rPr>
          <w:rFonts w:hint="eastAsia"/>
          <w:highlight w:val="none"/>
        </w:rPr>
      </w:pPr>
      <w:r>
        <w:rPr>
          <w:rFonts w:hint="eastAsia"/>
          <w:highlight w:val="none"/>
        </w:rPr>
        <w:t>[GB/T 24474.1—2020，定义</w:t>
      </w:r>
      <w:r>
        <w:rPr>
          <w:highlight w:val="none"/>
        </w:rPr>
        <w:t>3.</w:t>
      </w:r>
      <w:r>
        <w:rPr>
          <w:rFonts w:hint="eastAsia"/>
          <w:highlight w:val="none"/>
        </w:rPr>
        <w:t>5]</w:t>
      </w:r>
    </w:p>
    <w:p>
      <w:pPr>
        <w:pStyle w:val="224"/>
        <w:ind w:left="420" w:hanging="420" w:hangingChars="200"/>
        <w:rPr>
          <w:rFonts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测量轴  axes of measurement</w:t>
      </w:r>
    </w:p>
    <w:p>
      <w:pPr>
        <w:pStyle w:val="231"/>
        <w:rPr>
          <w:rFonts w:hint="eastAsia"/>
          <w:highlight w:val="none"/>
        </w:rPr>
      </w:pPr>
      <w:r>
        <w:rPr>
          <w:rFonts w:hint="eastAsia"/>
          <w:highlight w:val="none"/>
        </w:rPr>
        <w:t>对于传统结构的电梯采用直角坐标系：</w:t>
      </w:r>
    </w:p>
    <w:p>
      <w:pPr>
        <w:pStyle w:val="231"/>
        <w:rPr>
          <w:rFonts w:hint="eastAsia"/>
          <w:highlight w:val="none"/>
        </w:rPr>
      </w:pPr>
      <w:r>
        <w:rPr>
          <w:rFonts w:hint="eastAsia"/>
          <w:highlight w:val="none"/>
        </w:rPr>
        <w:t>x垂直于轿厢主门平面的轴（即前后方向）</w:t>
      </w:r>
    </w:p>
    <w:p>
      <w:pPr>
        <w:pStyle w:val="231"/>
        <w:rPr>
          <w:rFonts w:hint="eastAsia"/>
          <w:highlight w:val="none"/>
        </w:rPr>
      </w:pPr>
      <w:r>
        <w:rPr>
          <w:rFonts w:hint="eastAsia"/>
          <w:highlight w:val="none"/>
        </w:rPr>
        <w:t>y垂直于x轴和z轴的轴（即左右方向）</w:t>
      </w:r>
    </w:p>
    <w:p>
      <w:pPr>
        <w:pStyle w:val="231"/>
        <w:rPr>
          <w:highlight w:val="none"/>
        </w:rPr>
      </w:pPr>
      <w:r>
        <w:rPr>
          <w:rFonts w:hint="eastAsia"/>
          <w:highlight w:val="none"/>
        </w:rPr>
        <w:t>z垂直于轿厢地板的轴（即铅锤方向）</w:t>
      </w:r>
    </w:p>
    <w:p>
      <w:pPr>
        <w:pStyle w:val="231"/>
        <w:rPr>
          <w:rFonts w:hint="eastAsia"/>
          <w:highlight w:val="none"/>
        </w:rPr>
      </w:pPr>
      <w:r>
        <w:rPr>
          <w:rFonts w:hint="eastAsia"/>
          <w:highlight w:val="none"/>
        </w:rPr>
        <w:t>[GB/T 24474.1—2020，定义</w:t>
      </w:r>
      <w:r>
        <w:rPr>
          <w:highlight w:val="none"/>
        </w:rPr>
        <w:t>3.</w:t>
      </w:r>
      <w:r>
        <w:rPr>
          <w:rFonts w:hint="eastAsia"/>
          <w:highlight w:val="none"/>
        </w:rPr>
        <w:t>6]</w:t>
      </w:r>
    </w:p>
    <w:p>
      <w:pPr>
        <w:pStyle w:val="224"/>
        <w:ind w:left="420" w:hanging="420" w:hangingChars="200"/>
        <w:rPr>
          <w:rFonts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加加速度  jerk</w:t>
      </w:r>
    </w:p>
    <w:p>
      <w:pPr>
        <w:pStyle w:val="231"/>
        <w:rPr>
          <w:rFonts w:hint="eastAsia"/>
          <w:highlight w:val="none"/>
        </w:rPr>
      </w:pPr>
      <w:r>
        <w:rPr>
          <w:rFonts w:hint="eastAsia"/>
          <w:highlight w:val="none"/>
        </w:rPr>
        <w:t>由电梯运行控制引起的z轴加速度的变化率，单位为m/s³。</w:t>
      </w:r>
    </w:p>
    <w:p>
      <w:pPr>
        <w:pStyle w:val="231"/>
        <w:rPr>
          <w:rFonts w:hint="eastAsia"/>
          <w:highlight w:val="none"/>
        </w:rPr>
      </w:pPr>
      <w:r>
        <w:rPr>
          <w:rFonts w:hint="eastAsia"/>
          <w:highlight w:val="none"/>
        </w:rPr>
        <w:t>[GB/T 24474.1—2020，定义</w:t>
      </w:r>
      <w:r>
        <w:rPr>
          <w:highlight w:val="none"/>
        </w:rPr>
        <w:t>3.</w:t>
      </w:r>
      <w:r>
        <w:rPr>
          <w:rFonts w:hint="eastAsia"/>
          <w:highlight w:val="none"/>
        </w:rPr>
        <w:t>8]</w:t>
      </w:r>
    </w:p>
    <w:p>
      <w:pPr>
        <w:pStyle w:val="224"/>
        <w:ind w:left="420" w:hanging="420" w:hangingChars="200"/>
        <w:rPr>
          <w:rFonts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振动峰峰值  peak-to-peak vibration levels</w:t>
      </w:r>
    </w:p>
    <w:p>
      <w:pPr>
        <w:pStyle w:val="231"/>
        <w:rPr>
          <w:rFonts w:hint="eastAsia"/>
          <w:highlight w:val="none"/>
        </w:rPr>
      </w:pPr>
      <w:r>
        <w:rPr>
          <w:rFonts w:hint="eastAsia"/>
          <w:highlight w:val="none"/>
        </w:rPr>
        <w:t>被单一过零点分开的两个符号相反的峰值的绝对值之和。</w:t>
      </w:r>
    </w:p>
    <w:p>
      <w:pPr>
        <w:pStyle w:val="231"/>
        <w:rPr>
          <w:rFonts w:hint="eastAsia"/>
          <w:highlight w:val="none"/>
        </w:rPr>
      </w:pPr>
      <w:r>
        <w:rPr>
          <w:rFonts w:hint="eastAsia"/>
          <w:highlight w:val="none"/>
        </w:rPr>
        <w:t>[GB/T 24474.1—2020，定义</w:t>
      </w:r>
      <w:r>
        <w:rPr>
          <w:highlight w:val="none"/>
        </w:rPr>
        <w:t>3.</w:t>
      </w:r>
      <w:r>
        <w:rPr>
          <w:rFonts w:hint="eastAsia"/>
          <w:highlight w:val="none"/>
        </w:rPr>
        <w:t>9]</w:t>
      </w:r>
    </w:p>
    <w:p>
      <w:pPr>
        <w:pStyle w:val="224"/>
        <w:ind w:left="420" w:hanging="420" w:hangingChars="200"/>
        <w:rPr>
          <w:rFonts w:hint="eastAsia" w:ascii="黑体" w:hAnsi="黑体" w:eastAsia="黑体"/>
          <w:highlight w:val="none"/>
        </w:rPr>
      </w:pPr>
    </w:p>
    <w:p>
      <w:pPr>
        <w:pStyle w:val="224"/>
        <w:numPr>
          <w:ilvl w:val="2"/>
          <w:numId w:val="0"/>
        </w:numPr>
        <w:ind w:leftChars="-200" w:firstLine="840" w:firstLineChars="400"/>
        <w:rPr>
          <w:rFonts w:hint="eastAsia" w:ascii="黑体" w:hAnsi="黑体" w:eastAsia="黑体"/>
          <w:highlight w:val="none"/>
        </w:rPr>
      </w:pPr>
      <w:r>
        <w:rPr>
          <w:rFonts w:hint="eastAsia" w:ascii="黑体" w:hAnsi="黑体" w:eastAsia="黑体"/>
          <w:highlight w:val="none"/>
          <w:lang w:val="en-US" w:eastAsia="zh-CN"/>
        </w:rPr>
        <w:t>在线测量</w:t>
      </w:r>
      <w:r>
        <w:rPr>
          <w:rFonts w:hint="eastAsia" w:ascii="黑体" w:hAnsi="黑体" w:eastAsia="黑体"/>
          <w:highlight w:val="none"/>
        </w:rPr>
        <w:t xml:space="preserve">  on-line measurement</w:t>
      </w:r>
    </w:p>
    <w:p>
      <w:pPr>
        <w:pStyle w:val="231"/>
        <w:rPr>
          <w:rFonts w:hint="eastAsia" w:hAnsi="宋体" w:cs="黑体"/>
          <w:highlight w:val="none"/>
        </w:rPr>
      </w:pPr>
      <w:r>
        <w:rPr>
          <w:rFonts w:hint="eastAsia" w:hAnsi="宋体" w:cs="黑体"/>
          <w:highlight w:val="none"/>
          <w:lang w:val="en-US" w:eastAsia="zh-CN"/>
        </w:rPr>
        <w:t>使用测量仪器对测量数据进行实时采集和分析</w:t>
      </w:r>
      <w:r>
        <w:rPr>
          <w:rFonts w:hint="eastAsia" w:hAnsi="宋体" w:cs="黑体"/>
          <w:highlight w:val="none"/>
        </w:rPr>
        <w:t>。</w:t>
      </w:r>
    </w:p>
    <w:p>
      <w:pPr>
        <w:pStyle w:val="224"/>
        <w:ind w:left="420" w:hanging="420" w:hangingChars="200"/>
        <w:rPr>
          <w:rFonts w:hint="eastAsia"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舒适度  comfort</w:t>
      </w:r>
    </w:p>
    <w:p>
      <w:pPr>
        <w:pStyle w:val="231"/>
        <w:rPr>
          <w:rFonts w:hint="eastAsia" w:hAnsi="宋体" w:cs="黑体"/>
          <w:highlight w:val="none"/>
        </w:rPr>
      </w:pPr>
      <w:r>
        <w:rPr>
          <w:rFonts w:hint="eastAsia" w:hAnsi="宋体" w:cs="黑体"/>
          <w:highlight w:val="none"/>
        </w:rPr>
        <w:t>电梯运行时</w:t>
      </w:r>
      <w:r>
        <w:rPr>
          <w:rFonts w:hint="eastAsia" w:hAnsi="宋体" w:cs="黑体"/>
          <w:highlight w:val="none"/>
          <w:lang w:eastAsia="zh-CN"/>
        </w:rPr>
        <w:t>，</w:t>
      </w:r>
      <w:r>
        <w:rPr>
          <w:rFonts w:hint="eastAsia" w:hAnsi="宋体" w:cs="黑体"/>
          <w:highlight w:val="none"/>
        </w:rPr>
        <w:t>乘客</w:t>
      </w:r>
      <w:r>
        <w:rPr>
          <w:rFonts w:hint="eastAsia" w:hAnsi="宋体" w:cs="黑体"/>
          <w:highlight w:val="none"/>
          <w:lang w:val="en-US" w:eastAsia="zh-CN"/>
        </w:rPr>
        <w:t>对</w:t>
      </w:r>
      <w:r>
        <w:rPr>
          <w:rFonts w:hint="eastAsia" w:hAnsi="宋体" w:cs="黑体"/>
          <w:highlight w:val="none"/>
        </w:rPr>
        <w:t>轿厢地板振动</w:t>
      </w:r>
      <w:r>
        <w:rPr>
          <w:rFonts w:hint="eastAsia" w:hAnsi="宋体" w:cs="黑体"/>
          <w:highlight w:val="none"/>
          <w:lang w:val="en-US" w:eastAsia="zh-CN"/>
        </w:rPr>
        <w:t>的感知度</w:t>
      </w:r>
      <w:r>
        <w:rPr>
          <w:rFonts w:hint="eastAsia" w:hAnsi="宋体" w:cs="黑体"/>
          <w:highlight w:val="none"/>
        </w:rPr>
        <w:t>。</w:t>
      </w:r>
    </w:p>
    <w:p>
      <w:pPr>
        <w:pStyle w:val="105"/>
        <w:spacing w:before="240" w:after="240"/>
        <w:rPr>
          <w:rFonts w:hint="eastAsia"/>
          <w:highlight w:val="none"/>
        </w:rPr>
      </w:pPr>
      <w:r>
        <w:rPr>
          <w:rFonts w:hint="eastAsia"/>
          <w:highlight w:val="none"/>
        </w:rPr>
        <w:t>轿厢振动在线测量</w:t>
      </w:r>
    </w:p>
    <w:p>
      <w:pPr>
        <w:pStyle w:val="106"/>
        <w:spacing w:before="120" w:after="120"/>
        <w:rPr>
          <w:rFonts w:hint="eastAsia"/>
          <w:highlight w:val="none"/>
        </w:rPr>
      </w:pPr>
      <w:r>
        <w:rPr>
          <w:rFonts w:hint="eastAsia"/>
          <w:highlight w:val="none"/>
        </w:rPr>
        <w:t>测量要求</w:t>
      </w:r>
    </w:p>
    <w:p>
      <w:pPr>
        <w:pStyle w:val="166"/>
        <w:rPr>
          <w:rFonts w:hint="eastAsia"/>
          <w:highlight w:val="none"/>
        </w:rPr>
      </w:pPr>
      <w:r>
        <w:rPr>
          <w:rFonts w:hint="eastAsia"/>
          <w:highlight w:val="none"/>
          <w:lang w:val="en-US" w:eastAsia="zh-CN"/>
        </w:rPr>
        <w:t>电梯轿厢振动测量数据的采集、分析和测量结果符合性判断均在线完成。</w:t>
      </w:r>
    </w:p>
    <w:p>
      <w:pPr>
        <w:pStyle w:val="166"/>
        <w:rPr>
          <w:rFonts w:hint="eastAsia"/>
          <w:highlight w:val="none"/>
        </w:rPr>
      </w:pPr>
      <w:r>
        <w:rPr>
          <w:rFonts w:hint="eastAsia"/>
          <w:highlight w:val="none"/>
        </w:rPr>
        <w:t>电网输入电压正常，电压波动应在额定电压值±7%的范围内。</w:t>
      </w:r>
    </w:p>
    <w:p>
      <w:pPr>
        <w:pStyle w:val="166"/>
        <w:rPr>
          <w:rFonts w:hint="eastAsia"/>
          <w:highlight w:val="none"/>
        </w:rPr>
      </w:pPr>
      <w:r>
        <w:rPr>
          <w:rFonts w:hint="eastAsia"/>
          <w:highlight w:val="none"/>
        </w:rPr>
        <w:t>电梯</w:t>
      </w:r>
      <w:r>
        <w:rPr>
          <w:rFonts w:hint="eastAsia"/>
          <w:highlight w:val="none"/>
          <w:lang w:val="en-US" w:eastAsia="zh-CN"/>
        </w:rPr>
        <w:t>应</w:t>
      </w:r>
      <w:r>
        <w:rPr>
          <w:rFonts w:hint="eastAsia"/>
          <w:highlight w:val="none"/>
        </w:rPr>
        <w:t>处于正常运行状态。</w:t>
      </w:r>
    </w:p>
    <w:p>
      <w:pPr>
        <w:pStyle w:val="166"/>
        <w:rPr>
          <w:rFonts w:hint="eastAsia"/>
          <w:highlight w:val="none"/>
        </w:rPr>
      </w:pPr>
      <w:r>
        <w:rPr>
          <w:rFonts w:hint="eastAsia"/>
          <w:highlight w:val="none"/>
        </w:rPr>
        <w:t>电梯轿厢地板应为硬质无缓冲的材质，传感器与被测表面的接触压强不应低于60 kPa。</w:t>
      </w:r>
    </w:p>
    <w:p>
      <w:pPr>
        <w:pStyle w:val="166"/>
        <w:rPr>
          <w:rFonts w:hint="eastAsia"/>
          <w:highlight w:val="none"/>
        </w:rPr>
      </w:pPr>
      <w:r>
        <w:rPr>
          <w:rFonts w:hint="eastAsia"/>
          <w:highlight w:val="none"/>
          <w:lang w:val="en-US" w:eastAsia="zh-CN"/>
        </w:rPr>
        <w:t>测量时，应</w:t>
      </w:r>
      <w:r>
        <w:rPr>
          <w:rFonts w:hint="eastAsia"/>
          <w:highlight w:val="none"/>
        </w:rPr>
        <w:t>避免影响振动测量的环境因素，如建筑施工、装修，敲击等人为振动，强风、地震或其它非电梯运行引起的振动干扰；测量时轿厢内的附属设备，如轿厢风扇、空调等设备应关闭。</w:t>
      </w:r>
    </w:p>
    <w:p>
      <w:pPr>
        <w:pStyle w:val="166"/>
        <w:rPr>
          <w:rFonts w:hint="eastAsia"/>
          <w:highlight w:val="none"/>
        </w:rPr>
      </w:pPr>
      <w:r>
        <w:rPr>
          <w:rFonts w:hint="eastAsia"/>
          <w:highlight w:val="none"/>
        </w:rPr>
        <w:t>测量</w:t>
      </w:r>
      <w:r>
        <w:rPr>
          <w:rFonts w:hint="eastAsia"/>
          <w:highlight w:val="none"/>
          <w:lang w:val="en-US" w:eastAsia="zh-CN"/>
        </w:rPr>
        <w:t>时</w:t>
      </w:r>
      <w:r>
        <w:rPr>
          <w:rFonts w:hint="eastAsia"/>
          <w:highlight w:val="none"/>
        </w:rPr>
        <w:t>，传感器放置于电梯轿厢地板居中位置，且与被测表面保持稳定的水平接触，方向与测量轴相对应。</w:t>
      </w:r>
    </w:p>
    <w:p>
      <w:pPr>
        <w:pStyle w:val="166"/>
        <w:rPr>
          <w:rFonts w:hint="eastAsia"/>
          <w:highlight w:val="none"/>
        </w:rPr>
      </w:pPr>
      <w:r>
        <w:rPr>
          <w:rFonts w:hint="eastAsia"/>
          <w:highlight w:val="none"/>
          <w:lang w:val="en-US" w:eastAsia="zh-CN"/>
        </w:rPr>
        <w:t>测量时，</w:t>
      </w:r>
      <w:r>
        <w:rPr>
          <w:rFonts w:hint="eastAsia"/>
          <w:highlight w:val="none"/>
        </w:rPr>
        <w:t>轿厢内人员不应超过2人，若为2人，其站立位置不应导致轿厢明显不平衡；测量过程中，每个人均应保持静止和安静，不应将脚放在距传感器150mm范围内。</w:t>
      </w:r>
    </w:p>
    <w:p>
      <w:pPr>
        <w:pStyle w:val="166"/>
        <w:rPr>
          <w:rFonts w:hint="eastAsia"/>
          <w:highlight w:val="none"/>
        </w:rPr>
      </w:pPr>
      <w:r>
        <w:rPr>
          <w:rFonts w:hint="eastAsia"/>
          <w:highlight w:val="none"/>
        </w:rPr>
        <w:t>因异常或意外事件而使试验被认为是非正常运行的应重新测量，非正常的数据应作废。</w:t>
      </w:r>
    </w:p>
    <w:p>
      <w:pPr>
        <w:pStyle w:val="106"/>
        <w:spacing w:before="120" w:after="120"/>
        <w:rPr>
          <w:rFonts w:hint="eastAsia"/>
          <w:highlight w:val="none"/>
        </w:rPr>
      </w:pPr>
      <w:r>
        <w:rPr>
          <w:rFonts w:hint="eastAsia"/>
          <w:highlight w:val="none"/>
        </w:rPr>
        <w:t>测量仪器</w:t>
      </w:r>
    </w:p>
    <w:p>
      <w:pPr>
        <w:pStyle w:val="166"/>
        <w:rPr>
          <w:rFonts w:hint="eastAsia"/>
          <w:highlight w:val="none"/>
        </w:rPr>
      </w:pPr>
      <w:r>
        <w:rPr>
          <w:rFonts w:hint="eastAsia"/>
          <w:highlight w:val="none"/>
        </w:rPr>
        <w:t>测量仪器</w:t>
      </w:r>
      <w:r>
        <w:rPr>
          <w:rFonts w:hint="eastAsia"/>
          <w:highlight w:val="none"/>
          <w:lang w:val="en-US" w:eastAsia="zh-CN"/>
        </w:rPr>
        <w:t>的功能及技术参数</w:t>
      </w:r>
      <w:r>
        <w:rPr>
          <w:rFonts w:hint="eastAsia"/>
          <w:highlight w:val="none"/>
        </w:rPr>
        <w:t>应符合GB/T 24474.1的规定</w:t>
      </w:r>
      <w:r>
        <w:rPr>
          <w:rFonts w:hint="eastAsia"/>
          <w:highlight w:val="none"/>
          <w:lang w:eastAsia="zh-CN"/>
        </w:rPr>
        <w:t>。</w:t>
      </w:r>
    </w:p>
    <w:p>
      <w:pPr>
        <w:pStyle w:val="166"/>
        <w:rPr>
          <w:rFonts w:hint="eastAsia"/>
          <w:highlight w:val="none"/>
        </w:rPr>
      </w:pPr>
      <w:r>
        <w:rPr>
          <w:rFonts w:hint="eastAsia"/>
          <w:highlight w:val="none"/>
        </w:rPr>
        <w:t>测量仪器主机</w:t>
      </w:r>
      <w:r>
        <w:rPr>
          <w:rFonts w:hint="eastAsia"/>
          <w:highlight w:val="none"/>
          <w:lang w:val="en-US" w:eastAsia="zh-CN"/>
        </w:rPr>
        <w:t>应</w:t>
      </w:r>
      <w:r>
        <w:rPr>
          <w:rFonts w:hint="eastAsia"/>
          <w:highlight w:val="none"/>
        </w:rPr>
        <w:t>通过无线传输方式把现场测试数据实时传输至</w:t>
      </w:r>
      <w:r>
        <w:rPr>
          <w:rFonts w:hint="eastAsia"/>
          <w:highlight w:val="none"/>
          <w:lang w:val="en-US" w:eastAsia="zh-CN"/>
        </w:rPr>
        <w:t>手持式智能终端设备</w:t>
      </w:r>
      <w:r>
        <w:rPr>
          <w:rFonts w:hint="eastAsia"/>
          <w:highlight w:val="none"/>
        </w:rPr>
        <w:t>，通过专用软件实时显示测量数据及曲线</w:t>
      </w:r>
      <w:r>
        <w:rPr>
          <w:rFonts w:hint="eastAsia"/>
          <w:highlight w:val="none"/>
          <w:lang w:eastAsia="zh-CN"/>
        </w:rPr>
        <w:t>。</w:t>
      </w:r>
    </w:p>
    <w:p>
      <w:pPr>
        <w:pStyle w:val="166"/>
        <w:rPr>
          <w:rFonts w:hint="eastAsia"/>
          <w:highlight w:val="none"/>
        </w:rPr>
      </w:pPr>
      <w:r>
        <w:rPr>
          <w:rFonts w:hint="eastAsia"/>
          <w:highlight w:val="none"/>
          <w:lang w:val="en-US" w:eastAsia="zh-CN"/>
        </w:rPr>
        <w:t>测量仪器软件应现场自动分析采集的数据，并能直接得出测量</w:t>
      </w:r>
      <w:r>
        <w:rPr>
          <w:rFonts w:hint="eastAsia"/>
          <w:highlight w:val="none"/>
        </w:rPr>
        <w:t>结果</w:t>
      </w:r>
      <w:r>
        <w:rPr>
          <w:rFonts w:hint="eastAsia"/>
          <w:highlight w:val="none"/>
          <w:lang w:eastAsia="zh-CN"/>
        </w:rPr>
        <w:t>。</w:t>
      </w:r>
    </w:p>
    <w:p>
      <w:pPr>
        <w:pStyle w:val="166"/>
        <w:rPr>
          <w:rFonts w:hint="eastAsia"/>
          <w:highlight w:val="none"/>
        </w:rPr>
      </w:pPr>
      <w:r>
        <w:rPr>
          <w:rFonts w:hint="eastAsia"/>
          <w:highlight w:val="none"/>
          <w:lang w:val="en-US" w:eastAsia="zh-CN"/>
        </w:rPr>
        <w:t>测量仪器对采集的数据在线分析后，应显示测量轴振动频率计权曲线、速度曲线、z轴加速度曲线、加加速度曲线。</w:t>
      </w:r>
    </w:p>
    <w:p>
      <w:pPr>
        <w:pStyle w:val="166"/>
        <w:rPr>
          <w:rFonts w:hint="eastAsia"/>
          <w:highlight w:val="none"/>
        </w:rPr>
      </w:pPr>
      <w:r>
        <w:rPr>
          <w:rFonts w:hint="eastAsia"/>
          <w:highlight w:val="none"/>
          <w:lang w:val="en-US" w:eastAsia="zh-CN"/>
        </w:rPr>
        <w:t>测量仪器应能输入电梯基本参数并自动导入、在线生成测试记录表。</w:t>
      </w:r>
    </w:p>
    <w:p>
      <w:pPr>
        <w:pStyle w:val="166"/>
        <w:rPr>
          <w:rFonts w:hint="eastAsia"/>
          <w:highlight w:val="none"/>
        </w:rPr>
      </w:pPr>
      <w:r>
        <w:rPr>
          <w:rFonts w:hint="eastAsia"/>
          <w:highlight w:val="none"/>
        </w:rPr>
        <w:t>测量仪器应经国家认可的计量部门检定或校准，并在有效期限内使用。</w:t>
      </w:r>
    </w:p>
    <w:p>
      <w:pPr>
        <w:pStyle w:val="106"/>
        <w:spacing w:before="120" w:after="120"/>
        <w:rPr>
          <w:rFonts w:hint="eastAsia"/>
          <w:highlight w:val="none"/>
        </w:rPr>
      </w:pPr>
      <w:r>
        <w:rPr>
          <w:rFonts w:hint="eastAsia"/>
          <w:highlight w:val="none"/>
        </w:rPr>
        <w:t>测量步骤</w:t>
      </w:r>
    </w:p>
    <w:p>
      <w:pPr>
        <w:pStyle w:val="166"/>
        <w:rPr>
          <w:rFonts w:hint="eastAsia"/>
          <w:highlight w:val="none"/>
        </w:rPr>
      </w:pPr>
      <w:r>
        <w:rPr>
          <w:rFonts w:hint="eastAsia"/>
          <w:highlight w:val="none"/>
        </w:rPr>
        <w:t>确认现场测量条件符合4.1</w:t>
      </w:r>
      <w:r>
        <w:rPr>
          <w:rFonts w:hint="eastAsia"/>
          <w:highlight w:val="none"/>
          <w:lang w:val="en-US" w:eastAsia="zh-CN"/>
        </w:rPr>
        <w:t>.2</w:t>
      </w:r>
      <w:r>
        <w:rPr>
          <w:rFonts w:hint="eastAsia" w:ascii="宋体" w:hAnsi="宋体" w:eastAsia="宋体" w:cs="宋体"/>
          <w:highlight w:val="none"/>
          <w:lang w:val="en-US" w:eastAsia="zh-CN"/>
        </w:rPr>
        <w:t>～</w:t>
      </w:r>
      <w:r>
        <w:rPr>
          <w:rFonts w:hint="eastAsia"/>
          <w:highlight w:val="none"/>
          <w:lang w:val="en-US" w:eastAsia="zh-CN"/>
        </w:rPr>
        <w:t>4.1.5</w:t>
      </w:r>
      <w:r>
        <w:rPr>
          <w:rFonts w:hint="eastAsia"/>
          <w:highlight w:val="none"/>
        </w:rPr>
        <w:t>的要求。</w:t>
      </w:r>
    </w:p>
    <w:p>
      <w:pPr>
        <w:pStyle w:val="166"/>
        <w:rPr>
          <w:rFonts w:hint="eastAsia"/>
          <w:highlight w:val="none"/>
        </w:rPr>
      </w:pPr>
      <w:r>
        <w:rPr>
          <w:rFonts w:hint="eastAsia"/>
          <w:highlight w:val="none"/>
        </w:rPr>
        <w:t>根据4.1</w:t>
      </w:r>
      <w:r>
        <w:rPr>
          <w:rFonts w:hint="eastAsia"/>
          <w:highlight w:val="none"/>
          <w:lang w:val="en-US" w:eastAsia="zh-CN"/>
        </w:rPr>
        <w:t>.6</w:t>
      </w:r>
      <w:r>
        <w:rPr>
          <w:rFonts w:hint="eastAsia" w:ascii="宋体" w:hAnsi="宋体" w:eastAsia="宋体" w:cs="宋体"/>
          <w:highlight w:val="none"/>
          <w:lang w:val="en-US" w:eastAsia="zh-CN"/>
        </w:rPr>
        <w:t>～</w:t>
      </w:r>
      <w:r>
        <w:rPr>
          <w:rFonts w:hint="eastAsia"/>
          <w:highlight w:val="none"/>
          <w:lang w:val="en-US" w:eastAsia="zh-CN"/>
        </w:rPr>
        <w:t>4.1.7</w:t>
      </w:r>
      <w:r>
        <w:rPr>
          <w:rFonts w:hint="eastAsia"/>
          <w:highlight w:val="none"/>
        </w:rPr>
        <w:t>选取测点并布置测量仪器。</w:t>
      </w:r>
    </w:p>
    <w:p>
      <w:pPr>
        <w:pStyle w:val="166"/>
        <w:rPr>
          <w:rFonts w:hint="eastAsia"/>
          <w:highlight w:val="none"/>
        </w:rPr>
      </w:pPr>
      <w:r>
        <w:rPr>
          <w:rFonts w:hint="eastAsia"/>
          <w:highlight w:val="none"/>
        </w:rPr>
        <w:t>通过无线</w:t>
      </w:r>
      <w:r>
        <w:rPr>
          <w:rFonts w:hint="eastAsia"/>
          <w:highlight w:val="none"/>
          <w:lang w:val="en-US" w:eastAsia="zh-CN"/>
        </w:rPr>
        <w:t>通讯方式</w:t>
      </w:r>
      <w:r>
        <w:rPr>
          <w:rFonts w:hint="eastAsia"/>
          <w:highlight w:val="none"/>
        </w:rPr>
        <w:t>连接测量仪器主机模块</w:t>
      </w:r>
      <w:r>
        <w:rPr>
          <w:rFonts w:hint="eastAsia"/>
          <w:highlight w:val="none"/>
          <w:lang w:val="en-US" w:eastAsia="zh-CN"/>
        </w:rPr>
        <w:t>和手持式智能终端设备</w:t>
      </w:r>
      <w:r>
        <w:rPr>
          <w:rFonts w:hint="eastAsia"/>
          <w:highlight w:val="none"/>
        </w:rPr>
        <w:t>。</w:t>
      </w:r>
    </w:p>
    <w:p>
      <w:pPr>
        <w:pStyle w:val="166"/>
        <w:rPr>
          <w:rFonts w:hint="eastAsia"/>
          <w:highlight w:val="none"/>
        </w:rPr>
      </w:pPr>
      <w:r>
        <w:rPr>
          <w:rFonts w:hint="eastAsia"/>
          <w:highlight w:val="none"/>
        </w:rPr>
        <w:t>开始测量，测量</w:t>
      </w:r>
      <w:r>
        <w:rPr>
          <w:rFonts w:hint="eastAsia"/>
          <w:highlight w:val="none"/>
          <w:lang w:val="en-US" w:eastAsia="zh-CN"/>
        </w:rPr>
        <w:t>过程</w:t>
      </w:r>
      <w:r>
        <w:rPr>
          <w:rFonts w:hint="eastAsia"/>
          <w:highlight w:val="none"/>
        </w:rPr>
        <w:t>应包括：出发端站的门关闭操作过程、电梯从端站到端站的全程运行、门开启操作全过程和电梯到达端站的停靠过程，并在前、后各增加至少0.5s。</w:t>
      </w:r>
    </w:p>
    <w:p>
      <w:pPr>
        <w:pStyle w:val="166"/>
        <w:rPr>
          <w:rFonts w:hint="eastAsia"/>
          <w:highlight w:val="none"/>
        </w:rPr>
      </w:pPr>
      <w:r>
        <w:rPr>
          <w:rFonts w:hint="eastAsia"/>
          <w:highlight w:val="none"/>
        </w:rPr>
        <w:t>测量</w:t>
      </w:r>
      <w:r>
        <w:rPr>
          <w:rFonts w:hint="eastAsia"/>
          <w:highlight w:val="none"/>
          <w:lang w:val="en-US" w:eastAsia="zh-CN"/>
        </w:rPr>
        <w:t>结束后</w:t>
      </w:r>
      <w:r>
        <w:rPr>
          <w:rFonts w:hint="eastAsia"/>
          <w:highlight w:val="none"/>
        </w:rPr>
        <w:t>，</w:t>
      </w:r>
      <w:r>
        <w:rPr>
          <w:rFonts w:hint="eastAsia"/>
          <w:highlight w:val="none"/>
          <w:lang w:val="en-US" w:eastAsia="zh-CN"/>
        </w:rPr>
        <w:t>立即</w:t>
      </w:r>
      <w:r>
        <w:rPr>
          <w:rFonts w:hint="eastAsia"/>
          <w:highlight w:val="none"/>
        </w:rPr>
        <w:t>通过专用软件</w:t>
      </w:r>
      <w:r>
        <w:rPr>
          <w:rFonts w:hint="eastAsia"/>
          <w:highlight w:val="none"/>
          <w:lang w:val="en-US" w:eastAsia="zh-CN"/>
        </w:rPr>
        <w:t>得出的</w:t>
      </w:r>
      <w:r>
        <w:rPr>
          <w:rFonts w:hint="eastAsia"/>
          <w:highlight w:val="none"/>
        </w:rPr>
        <w:t>测量数据及曲线</w:t>
      </w:r>
      <w:r>
        <w:rPr>
          <w:rFonts w:hint="eastAsia"/>
          <w:highlight w:val="none"/>
          <w:lang w:val="en-US" w:eastAsia="zh-CN"/>
        </w:rPr>
        <w:t>判断测量过程</w:t>
      </w:r>
      <w:r>
        <w:rPr>
          <w:rFonts w:hint="eastAsia"/>
          <w:highlight w:val="none"/>
        </w:rPr>
        <w:t>的</w:t>
      </w:r>
      <w:r>
        <w:rPr>
          <w:rFonts w:hint="eastAsia"/>
          <w:highlight w:val="none"/>
          <w:lang w:val="en-US" w:eastAsia="zh-CN"/>
        </w:rPr>
        <w:t>规范</w:t>
      </w:r>
      <w:r>
        <w:rPr>
          <w:rFonts w:hint="eastAsia"/>
          <w:highlight w:val="none"/>
        </w:rPr>
        <w:t>性。</w:t>
      </w:r>
    </w:p>
    <w:p>
      <w:pPr>
        <w:pStyle w:val="166"/>
        <w:rPr>
          <w:rFonts w:hint="eastAsia"/>
          <w:highlight w:val="none"/>
        </w:rPr>
      </w:pPr>
      <w:r>
        <w:rPr>
          <w:rFonts w:hint="eastAsia"/>
          <w:highlight w:val="none"/>
          <w:lang w:val="en-US" w:eastAsia="zh-CN"/>
        </w:rPr>
        <w:t>确认测量过程规范后</w:t>
      </w:r>
      <w:r>
        <w:rPr>
          <w:rFonts w:hint="eastAsia"/>
          <w:highlight w:val="none"/>
        </w:rPr>
        <w:t>，在</w:t>
      </w:r>
      <w:r>
        <w:rPr>
          <w:rFonts w:hint="eastAsia"/>
          <w:highlight w:val="none"/>
          <w:lang w:val="en-US" w:eastAsia="zh-CN"/>
        </w:rPr>
        <w:t>手持式智能终端设备</w:t>
      </w:r>
      <w:r>
        <w:rPr>
          <w:rFonts w:hint="eastAsia"/>
          <w:highlight w:val="none"/>
        </w:rPr>
        <w:t>上生成“测试记录表”</w:t>
      </w:r>
      <w:r>
        <w:rPr>
          <w:rFonts w:hint="eastAsia"/>
          <w:highlight w:val="none"/>
          <w:lang w:eastAsia="zh-CN"/>
        </w:rPr>
        <w:t>，</w:t>
      </w:r>
      <w:r>
        <w:rPr>
          <w:rFonts w:hint="eastAsia"/>
          <w:highlight w:val="none"/>
          <w:lang w:val="en-US" w:eastAsia="zh-CN"/>
        </w:rPr>
        <w:t>如测量过程不规范，重复4.3.4的步骤</w:t>
      </w:r>
      <w:r>
        <w:rPr>
          <w:rFonts w:hint="eastAsia"/>
          <w:highlight w:val="none"/>
        </w:rPr>
        <w:t>。</w:t>
      </w:r>
    </w:p>
    <w:p>
      <w:pPr>
        <w:pStyle w:val="106"/>
        <w:spacing w:before="120" w:after="120"/>
        <w:rPr>
          <w:rFonts w:hint="eastAsia"/>
          <w:highlight w:val="none"/>
        </w:rPr>
      </w:pPr>
      <w:r>
        <w:rPr>
          <w:rFonts w:hint="eastAsia"/>
          <w:highlight w:val="none"/>
        </w:rPr>
        <w:t>测量数据</w:t>
      </w:r>
    </w:p>
    <w:p>
      <w:pPr>
        <w:pStyle w:val="57"/>
        <w:ind w:firstLine="420"/>
        <w:rPr>
          <w:rFonts w:hint="eastAsia"/>
          <w:highlight w:val="none"/>
        </w:rPr>
      </w:pPr>
      <w:r>
        <w:rPr>
          <w:rFonts w:hint="eastAsia"/>
          <w:highlight w:val="none"/>
        </w:rPr>
        <w:t>应至少测量电梯运行一个上行和一个下行过程的值，</w:t>
      </w:r>
      <w:r>
        <w:rPr>
          <w:rFonts w:hint="eastAsia"/>
          <w:highlight w:val="none"/>
          <w:lang w:val="en-US" w:eastAsia="zh-CN"/>
        </w:rPr>
        <w:t>每个过程都应</w:t>
      </w:r>
      <w:r>
        <w:rPr>
          <w:rFonts w:hint="eastAsia"/>
          <w:highlight w:val="none"/>
        </w:rPr>
        <w:t>包括</w:t>
      </w:r>
      <w:r>
        <w:rPr>
          <w:rFonts w:hint="eastAsia"/>
          <w:highlight w:val="none"/>
          <w:lang w:val="en-US" w:eastAsia="zh-CN"/>
        </w:rPr>
        <w:t>如下数据</w:t>
      </w:r>
      <w:r>
        <w:rPr>
          <w:rFonts w:hint="eastAsia"/>
          <w:highlight w:val="none"/>
        </w:rPr>
        <w:t>：</w:t>
      </w:r>
    </w:p>
    <w:p>
      <w:pPr>
        <w:pStyle w:val="175"/>
        <w:rPr>
          <w:rFonts w:hint="eastAsia"/>
          <w:highlight w:val="none"/>
        </w:rPr>
      </w:pPr>
      <w:r>
        <w:rPr>
          <w:rFonts w:hint="eastAsia"/>
          <w:highlight w:val="none"/>
        </w:rPr>
        <w:t>运行特性：</w:t>
      </w:r>
    </w:p>
    <w:p>
      <w:pPr>
        <w:pStyle w:val="110"/>
        <w:rPr>
          <w:rFonts w:hint="eastAsia"/>
          <w:highlight w:val="none"/>
        </w:rPr>
      </w:pPr>
      <w:r>
        <w:rPr>
          <w:rFonts w:hint="eastAsia"/>
          <w:highlight w:val="none"/>
        </w:rPr>
        <w:t>最大速度和V95速度；</w:t>
      </w:r>
    </w:p>
    <w:p>
      <w:pPr>
        <w:pStyle w:val="110"/>
        <w:rPr>
          <w:rFonts w:hint="eastAsia"/>
          <w:highlight w:val="none"/>
        </w:rPr>
      </w:pPr>
      <w:r>
        <w:rPr>
          <w:rFonts w:hint="eastAsia"/>
          <w:highlight w:val="none"/>
        </w:rPr>
        <w:t>最大加、减速度和A95加、减速度；</w:t>
      </w:r>
    </w:p>
    <w:p>
      <w:pPr>
        <w:pStyle w:val="110"/>
        <w:rPr>
          <w:rFonts w:hint="eastAsia"/>
          <w:highlight w:val="none"/>
        </w:rPr>
      </w:pPr>
      <w:r>
        <w:rPr>
          <w:rFonts w:hint="eastAsia"/>
          <w:highlight w:val="none"/>
        </w:rPr>
        <w:t>最大加加速度。</w:t>
      </w:r>
    </w:p>
    <w:p>
      <w:pPr>
        <w:pStyle w:val="175"/>
        <w:rPr>
          <w:rFonts w:hint="eastAsia"/>
          <w:highlight w:val="none"/>
        </w:rPr>
      </w:pPr>
      <w:r>
        <w:rPr>
          <w:rFonts w:hint="eastAsia"/>
          <w:highlight w:val="none"/>
        </w:rPr>
        <w:t>振动峰峰值：</w:t>
      </w:r>
    </w:p>
    <w:p>
      <w:pPr>
        <w:pStyle w:val="110"/>
        <w:numPr>
          <w:ilvl w:val="1"/>
          <w:numId w:val="34"/>
        </w:numPr>
        <w:rPr>
          <w:rFonts w:hint="eastAsia"/>
          <w:highlight w:val="none"/>
        </w:rPr>
      </w:pPr>
      <w:r>
        <w:rPr>
          <w:rFonts w:hint="eastAsia"/>
          <w:highlight w:val="none"/>
        </w:rPr>
        <w:t>电梯运行期间x 轴和y 轴的最大振动峰峰值和A95振动峰峰值；</w:t>
      </w:r>
    </w:p>
    <w:p>
      <w:pPr>
        <w:pStyle w:val="110"/>
        <w:rPr>
          <w:rFonts w:hint="eastAsia"/>
          <w:highlight w:val="none"/>
        </w:rPr>
      </w:pPr>
      <w:r>
        <w:rPr>
          <w:rFonts w:hint="eastAsia"/>
          <w:highlight w:val="none"/>
        </w:rPr>
        <w:t>电梯运行在变加速度区域内，z 轴最大振动峰峰值；</w:t>
      </w:r>
    </w:p>
    <w:p>
      <w:pPr>
        <w:pStyle w:val="110"/>
        <w:rPr>
          <w:rFonts w:hint="eastAsia"/>
          <w:highlight w:val="none"/>
        </w:rPr>
      </w:pPr>
      <w:r>
        <w:rPr>
          <w:rFonts w:hint="eastAsia"/>
          <w:highlight w:val="none"/>
        </w:rPr>
        <w:t>电梯运行在恒加速度区域内，z 轴最大振动峰峰值和A95振动峰峰值。</w:t>
      </w:r>
    </w:p>
    <w:p>
      <w:pPr>
        <w:pStyle w:val="106"/>
        <w:spacing w:before="120" w:after="120"/>
        <w:rPr>
          <w:rFonts w:hint="eastAsia"/>
          <w:highlight w:val="none"/>
        </w:rPr>
      </w:pPr>
      <w:r>
        <w:rPr>
          <w:rFonts w:hint="eastAsia"/>
          <w:highlight w:val="none"/>
        </w:rPr>
        <w:t>测试记录格式</w:t>
      </w:r>
    </w:p>
    <w:p>
      <w:pPr>
        <w:pStyle w:val="57"/>
        <w:ind w:firstLine="420"/>
        <w:rPr>
          <w:rFonts w:hint="eastAsia"/>
          <w:highlight w:val="none"/>
        </w:rPr>
      </w:pPr>
      <w:r>
        <w:rPr>
          <w:rFonts w:hint="eastAsia"/>
          <w:highlight w:val="none"/>
        </w:rPr>
        <w:t>参见附录A，下列信息应写入测试记录：</w:t>
      </w:r>
    </w:p>
    <w:p>
      <w:pPr>
        <w:pStyle w:val="175"/>
        <w:numPr>
          <w:ilvl w:val="0"/>
          <w:numId w:val="35"/>
        </w:numPr>
        <w:rPr>
          <w:rFonts w:hint="eastAsia"/>
          <w:highlight w:val="none"/>
        </w:rPr>
      </w:pPr>
      <w:r>
        <w:rPr>
          <w:rFonts w:hint="eastAsia"/>
          <w:highlight w:val="none"/>
        </w:rPr>
        <w:t>一般信息：</w:t>
      </w:r>
    </w:p>
    <w:p>
      <w:pPr>
        <w:pStyle w:val="110"/>
        <w:rPr>
          <w:rFonts w:hint="eastAsia"/>
          <w:highlight w:val="none"/>
        </w:rPr>
      </w:pPr>
      <w:r>
        <w:rPr>
          <w:rFonts w:hint="eastAsia"/>
          <w:highlight w:val="none"/>
        </w:rPr>
        <w:t>测量日期和时间；</w:t>
      </w:r>
    </w:p>
    <w:p>
      <w:pPr>
        <w:pStyle w:val="110"/>
        <w:rPr>
          <w:highlight w:val="none"/>
        </w:rPr>
      </w:pPr>
      <w:r>
        <w:rPr>
          <w:rFonts w:hint="eastAsia"/>
          <w:highlight w:val="none"/>
        </w:rPr>
        <w:t>测量仪器编号和校准日期；</w:t>
      </w:r>
    </w:p>
    <w:p>
      <w:pPr>
        <w:pStyle w:val="110"/>
        <w:rPr>
          <w:highlight w:val="none"/>
        </w:rPr>
      </w:pPr>
      <w:r>
        <w:rPr>
          <w:rFonts w:hint="eastAsia"/>
          <w:highlight w:val="none"/>
        </w:rPr>
        <w:t>参加测量人员的姓名和完成测量的机构名称；</w:t>
      </w:r>
    </w:p>
    <w:p>
      <w:pPr>
        <w:pStyle w:val="110"/>
        <w:rPr>
          <w:highlight w:val="none"/>
        </w:rPr>
      </w:pPr>
      <w:r>
        <w:rPr>
          <w:rFonts w:hint="eastAsia"/>
          <w:highlight w:val="none"/>
        </w:rPr>
        <w:t>电梯编号、起止端站、运行方向和提升高度。</w:t>
      </w:r>
    </w:p>
    <w:p>
      <w:pPr>
        <w:pStyle w:val="175"/>
        <w:rPr>
          <w:highlight w:val="none"/>
        </w:rPr>
      </w:pPr>
      <w:r>
        <w:rPr>
          <w:rFonts w:hint="eastAsia"/>
          <w:highlight w:val="none"/>
        </w:rPr>
        <w:t>运行特性；</w:t>
      </w:r>
    </w:p>
    <w:p>
      <w:pPr>
        <w:pStyle w:val="175"/>
        <w:rPr>
          <w:highlight w:val="none"/>
        </w:rPr>
      </w:pPr>
      <w:r>
        <w:rPr>
          <w:rFonts w:hint="eastAsia"/>
          <w:highlight w:val="none"/>
        </w:rPr>
        <w:t>振动峰峰值；</w:t>
      </w:r>
    </w:p>
    <w:p>
      <w:pPr>
        <w:pStyle w:val="175"/>
        <w:rPr>
          <w:highlight w:val="none"/>
        </w:rPr>
      </w:pPr>
      <w:r>
        <w:rPr>
          <w:rFonts w:hint="eastAsia"/>
          <w:highlight w:val="none"/>
        </w:rPr>
        <w:t>舒适度评价。</w:t>
      </w:r>
    </w:p>
    <w:p>
      <w:pPr>
        <w:pStyle w:val="105"/>
        <w:spacing w:before="240" w:after="240"/>
        <w:rPr>
          <w:rFonts w:hint="eastAsia"/>
          <w:highlight w:val="none"/>
        </w:rPr>
      </w:pPr>
      <w:r>
        <w:rPr>
          <w:rFonts w:hint="eastAsia"/>
          <w:highlight w:val="none"/>
        </w:rPr>
        <w:t>振动舒适度评价</w:t>
      </w:r>
    </w:p>
    <w:p>
      <w:pPr>
        <w:pStyle w:val="57"/>
        <w:ind w:firstLine="420"/>
        <w:rPr>
          <w:highlight w:val="none"/>
        </w:rPr>
      </w:pPr>
      <w:r>
        <w:rPr>
          <w:rFonts w:hint="eastAsia"/>
          <w:highlight w:val="none"/>
        </w:rPr>
        <w:t>振动舒适度评价见表1。</w:t>
      </w:r>
    </w:p>
    <w:p>
      <w:pPr>
        <w:pStyle w:val="115"/>
        <w:numPr>
          <w:ilvl w:val="0"/>
          <w:numId w:val="0"/>
        </w:numPr>
        <w:spacing w:before="120" w:after="120"/>
        <w:rPr>
          <w:rFonts w:hint="eastAsia"/>
          <w:highlight w:val="none"/>
        </w:rPr>
      </w:pPr>
      <w:r>
        <w:rPr>
          <w:rFonts w:hint="eastAsia"/>
          <w:highlight w:val="none"/>
        </w:rPr>
        <w:t>表1</w:t>
      </w:r>
      <w:r>
        <w:rPr>
          <w:highlight w:val="none"/>
        </w:rPr>
        <w:t xml:space="preserve">  </w:t>
      </w:r>
      <w:r>
        <w:rPr>
          <w:rFonts w:hint="eastAsia"/>
          <w:highlight w:val="none"/>
        </w:rPr>
        <w:t>振动舒适度评价</w:t>
      </w:r>
    </w:p>
    <w:p>
      <w:pPr>
        <w:pStyle w:val="231"/>
        <w:ind w:firstLine="8280" w:firstLineChars="4600"/>
        <w:rPr>
          <w:sz w:val="18"/>
          <w:szCs w:val="18"/>
          <w:highlight w:val="none"/>
        </w:rPr>
      </w:pPr>
      <w:r>
        <w:rPr>
          <w:rFonts w:hint="eastAsia"/>
          <w:sz w:val="18"/>
          <w:szCs w:val="18"/>
          <w:highlight w:val="none"/>
        </w:rPr>
        <w:t>单位为</w:t>
      </w:r>
      <w:r>
        <w:rPr>
          <w:rFonts w:hint="eastAsia"/>
          <w:highlight w:val="none"/>
        </w:rPr>
        <w:t>m/s²</w:t>
      </w:r>
    </w:p>
    <w:tbl>
      <w:tblPr>
        <w:tblStyle w:val="27"/>
        <w:tblW w:w="950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3118"/>
        <w:gridCol w:w="1295"/>
        <w:gridCol w:w="2559"/>
        <w:gridCol w:w="25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1" w:hRule="exact"/>
          <w:jc w:val="center"/>
        </w:trPr>
        <w:tc>
          <w:tcPr>
            <w:tcW w:w="3118" w:type="dxa"/>
            <w:shd w:val="clear" w:color="auto" w:fill="auto"/>
            <w:vAlign w:val="center"/>
          </w:tcPr>
          <w:p>
            <w:pPr>
              <w:pStyle w:val="231"/>
              <w:ind w:firstLine="0" w:firstLineChars="0"/>
              <w:jc w:val="center"/>
              <w:rPr>
                <w:rFonts w:hint="default" w:hAnsi="宋体" w:eastAsia="宋体"/>
                <w:sz w:val="18"/>
                <w:szCs w:val="18"/>
                <w:highlight w:val="none"/>
                <w:lang w:val="en-US" w:eastAsia="zh-CN"/>
              </w:rPr>
            </w:pPr>
            <w:r>
              <w:rPr>
                <w:rFonts w:hint="eastAsia" w:hAnsi="宋体"/>
                <w:sz w:val="18"/>
                <w:szCs w:val="18"/>
                <w:highlight w:val="none"/>
                <w:lang w:val="en-US" w:eastAsia="zh-CN"/>
              </w:rPr>
              <w:t>振动峰峰值</w:t>
            </w:r>
          </w:p>
        </w:tc>
        <w:tc>
          <w:tcPr>
            <w:tcW w:w="1295" w:type="dxa"/>
            <w:shd w:val="clear" w:color="auto" w:fill="auto"/>
            <w:vAlign w:val="center"/>
          </w:tcPr>
          <w:p>
            <w:pPr>
              <w:pStyle w:val="231"/>
              <w:ind w:firstLine="0" w:firstLineChars="0"/>
              <w:jc w:val="center"/>
              <w:rPr>
                <w:rFonts w:hint="default" w:hAnsi="宋体" w:eastAsia="宋体"/>
                <w:sz w:val="18"/>
                <w:szCs w:val="18"/>
                <w:highlight w:val="none"/>
                <w:lang w:val="en-US" w:eastAsia="zh-CN"/>
              </w:rPr>
            </w:pPr>
            <w:r>
              <w:rPr>
                <w:rFonts w:hint="eastAsia" w:hAnsi="宋体"/>
                <w:sz w:val="18"/>
                <w:szCs w:val="18"/>
                <w:highlight w:val="none"/>
                <w:lang w:val="en-US" w:eastAsia="zh-CN"/>
              </w:rPr>
              <w:t>评价对比值</w:t>
            </w:r>
          </w:p>
        </w:tc>
        <w:tc>
          <w:tcPr>
            <w:tcW w:w="2559" w:type="dxa"/>
            <w:shd w:val="clear" w:color="auto" w:fill="auto"/>
            <w:vAlign w:val="center"/>
          </w:tcPr>
          <w:p>
            <w:pPr>
              <w:pStyle w:val="231"/>
              <w:ind w:firstLine="0" w:firstLineChars="0"/>
              <w:jc w:val="center"/>
              <w:rPr>
                <w:rFonts w:hint="eastAsia" w:hAnsi="宋体" w:eastAsia="宋体"/>
                <w:sz w:val="18"/>
                <w:szCs w:val="18"/>
                <w:highlight w:val="none"/>
                <w:lang w:val="en-US" w:eastAsia="zh-CN"/>
              </w:rPr>
            </w:pPr>
            <w:r>
              <w:rPr>
                <w:rFonts w:hint="eastAsia" w:hAnsi="宋体"/>
                <w:sz w:val="18"/>
                <w:szCs w:val="18"/>
                <w:highlight w:val="none"/>
              </w:rPr>
              <w:t>评价</w:t>
            </w:r>
            <w:r>
              <w:rPr>
                <w:rFonts w:hint="eastAsia" w:hAnsi="宋体"/>
                <w:sz w:val="18"/>
                <w:szCs w:val="18"/>
                <w:highlight w:val="none"/>
                <w:lang w:val="en-US" w:eastAsia="zh-CN"/>
              </w:rPr>
              <w:t>方法</w:t>
            </w:r>
          </w:p>
        </w:tc>
        <w:tc>
          <w:tcPr>
            <w:tcW w:w="2533" w:type="dxa"/>
            <w:shd w:val="clear" w:color="auto" w:fill="auto"/>
            <w:vAlign w:val="center"/>
          </w:tcPr>
          <w:p>
            <w:pPr>
              <w:pStyle w:val="231"/>
              <w:ind w:firstLine="0" w:firstLineChars="0"/>
              <w:jc w:val="center"/>
              <w:rPr>
                <w:rFonts w:hint="default" w:hAnsi="宋体" w:eastAsia="宋体"/>
                <w:sz w:val="18"/>
                <w:szCs w:val="18"/>
                <w:highlight w:val="none"/>
                <w:lang w:val="en-US" w:eastAsia="zh-CN"/>
              </w:rPr>
            </w:pPr>
            <w:r>
              <w:rPr>
                <w:rFonts w:hint="eastAsia" w:hAnsi="宋体"/>
                <w:sz w:val="18"/>
                <w:szCs w:val="18"/>
                <w:highlight w:val="none"/>
                <w:lang w:val="en-US" w:eastAsia="zh-CN"/>
              </w:rPr>
              <w:t>评价结论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118" w:type="dxa"/>
            <w:shd w:val="clear" w:color="auto" w:fill="auto"/>
            <w:vAlign w:val="center"/>
          </w:tcPr>
          <w:p>
            <w:pPr>
              <w:pStyle w:val="231"/>
              <w:ind w:firstLine="0" w:firstLineChars="0"/>
              <w:jc w:val="center"/>
              <w:rPr>
                <w:rFonts w:hAnsi="宋体"/>
                <w:sz w:val="18"/>
                <w:szCs w:val="18"/>
                <w:highlight w:val="none"/>
              </w:rPr>
            </w:pPr>
            <w:r>
              <w:rPr>
                <w:rFonts w:hint="eastAsia" w:hAnsi="宋体"/>
                <w:sz w:val="18"/>
                <w:szCs w:val="18"/>
                <w:highlight w:val="none"/>
              </w:rPr>
              <w:t>x</w:t>
            </w:r>
            <w:r>
              <w:rPr>
                <w:rFonts w:hAnsi="宋体"/>
                <w:sz w:val="18"/>
                <w:szCs w:val="18"/>
                <w:highlight w:val="none"/>
              </w:rPr>
              <w:t>轴最大振动峰峰值</w:t>
            </w:r>
          </w:p>
        </w:tc>
        <w:tc>
          <w:tcPr>
            <w:tcW w:w="1295" w:type="dxa"/>
            <w:vMerge w:val="restart"/>
            <w:shd w:val="clear" w:color="auto" w:fill="auto"/>
            <w:vAlign w:val="center"/>
          </w:tcPr>
          <w:p>
            <w:pPr>
              <w:pStyle w:val="231"/>
              <w:ind w:firstLine="0" w:firstLineChars="0"/>
              <w:jc w:val="center"/>
              <w:rPr>
                <w:rFonts w:hint="eastAsia" w:hAnsi="宋体"/>
                <w:sz w:val="18"/>
                <w:szCs w:val="18"/>
                <w:highlight w:val="none"/>
              </w:rPr>
            </w:pPr>
            <w:r>
              <w:rPr>
                <w:rFonts w:hint="eastAsia" w:hAnsi="宋体"/>
                <w:sz w:val="18"/>
                <w:szCs w:val="18"/>
                <w:highlight w:val="none"/>
              </w:rPr>
              <w:t>0.20</w:t>
            </w:r>
          </w:p>
        </w:tc>
        <w:tc>
          <w:tcPr>
            <w:tcW w:w="2559" w:type="dxa"/>
            <w:vMerge w:val="restart"/>
            <w:shd w:val="clear" w:color="auto" w:fill="auto"/>
            <w:vAlign w:val="center"/>
          </w:tcPr>
          <w:p>
            <w:pPr>
              <w:pStyle w:val="231"/>
              <w:ind w:firstLine="0" w:firstLineChars="0"/>
              <w:jc w:val="center"/>
              <w:rPr>
                <w:rFonts w:hint="default" w:hAnsi="宋体" w:eastAsia="宋体"/>
                <w:sz w:val="18"/>
                <w:szCs w:val="18"/>
                <w:highlight w:val="none"/>
                <w:lang w:val="en-US" w:eastAsia="zh-CN"/>
              </w:rPr>
            </w:pPr>
            <w:r>
              <w:rPr>
                <w:rFonts w:hint="eastAsia" w:hAnsi="宋体"/>
                <w:sz w:val="18"/>
                <w:szCs w:val="18"/>
                <w:highlight w:val="none"/>
                <w:lang w:val="en-US" w:eastAsia="zh-CN"/>
              </w:rPr>
              <w:t>将测量的“振动峰峰值”与“评价对比值”逐一进行比较</w:t>
            </w:r>
          </w:p>
        </w:tc>
        <w:tc>
          <w:tcPr>
            <w:tcW w:w="2533" w:type="dxa"/>
            <w:vMerge w:val="restart"/>
            <w:shd w:val="clear" w:color="auto" w:fill="auto"/>
            <w:vAlign w:val="center"/>
          </w:tcPr>
          <w:p>
            <w:pPr>
              <w:pStyle w:val="231"/>
              <w:ind w:firstLine="0" w:firstLineChars="0"/>
              <w:jc w:val="center"/>
              <w:rPr>
                <w:rFonts w:hint="default" w:hAnsi="宋体"/>
                <w:sz w:val="18"/>
                <w:szCs w:val="18"/>
                <w:highlight w:val="none"/>
                <w:lang w:val="en-US" w:eastAsia="zh-CN"/>
              </w:rPr>
            </w:pPr>
            <w:r>
              <w:rPr>
                <w:rFonts w:hint="eastAsia" w:hAnsi="宋体"/>
                <w:sz w:val="18"/>
                <w:szCs w:val="18"/>
                <w:highlight w:val="none"/>
                <w:lang w:val="en-US" w:eastAsia="zh-CN"/>
              </w:rPr>
              <w:t>全部“振动峰峰值”小于等于“评价对比值”，振动舒适度评价为合格，任一一个“振动峰峰值”大于“评价对比值”，振动舒适度评价为不合格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118" w:type="dxa"/>
            <w:shd w:val="clear" w:color="auto" w:fill="auto"/>
            <w:vAlign w:val="center"/>
          </w:tcPr>
          <w:p>
            <w:pPr>
              <w:pStyle w:val="231"/>
              <w:ind w:firstLine="0" w:firstLineChars="0"/>
              <w:jc w:val="center"/>
              <w:rPr>
                <w:rFonts w:hint="eastAsia" w:hAnsi="宋体"/>
                <w:sz w:val="18"/>
                <w:szCs w:val="18"/>
                <w:highlight w:val="none"/>
              </w:rPr>
            </w:pPr>
            <w:r>
              <w:rPr>
                <w:rFonts w:hint="eastAsia" w:hAnsi="宋体"/>
                <w:sz w:val="18"/>
                <w:szCs w:val="18"/>
                <w:highlight w:val="none"/>
              </w:rPr>
              <w:t>y轴</w:t>
            </w:r>
            <w:r>
              <w:rPr>
                <w:rFonts w:hAnsi="宋体"/>
                <w:sz w:val="18"/>
                <w:szCs w:val="18"/>
                <w:highlight w:val="none"/>
              </w:rPr>
              <w:t>最大振动峰峰值</w:t>
            </w:r>
          </w:p>
        </w:tc>
        <w:tc>
          <w:tcPr>
            <w:tcW w:w="1295" w:type="dxa"/>
            <w:vMerge w:val="continue"/>
            <w:shd w:val="clear" w:color="auto" w:fill="auto"/>
            <w:vAlign w:val="center"/>
          </w:tcPr>
          <w:p>
            <w:pPr>
              <w:pStyle w:val="231"/>
              <w:ind w:firstLine="0" w:firstLineChars="0"/>
              <w:jc w:val="center"/>
              <w:rPr>
                <w:rFonts w:hint="eastAsia" w:hAnsi="宋体"/>
                <w:sz w:val="18"/>
                <w:szCs w:val="18"/>
                <w:highlight w:val="none"/>
              </w:rPr>
            </w:pPr>
          </w:p>
        </w:tc>
        <w:tc>
          <w:tcPr>
            <w:tcW w:w="2559" w:type="dxa"/>
            <w:vMerge w:val="continue"/>
            <w:shd w:val="clear" w:color="auto" w:fill="auto"/>
            <w:vAlign w:val="center"/>
          </w:tcPr>
          <w:p>
            <w:pPr>
              <w:pStyle w:val="231"/>
              <w:ind w:firstLine="0" w:firstLineChars="0"/>
              <w:jc w:val="center"/>
              <w:rPr>
                <w:rFonts w:hint="eastAsia" w:hAnsi="宋体"/>
                <w:sz w:val="18"/>
                <w:szCs w:val="18"/>
                <w:highlight w:val="none"/>
              </w:rPr>
            </w:pPr>
          </w:p>
        </w:tc>
        <w:tc>
          <w:tcPr>
            <w:tcW w:w="2533" w:type="dxa"/>
            <w:vMerge w:val="continue"/>
            <w:shd w:val="clear" w:color="auto" w:fill="auto"/>
            <w:vAlign w:val="center"/>
          </w:tcPr>
          <w:p>
            <w:pPr>
              <w:pStyle w:val="231"/>
              <w:ind w:firstLine="0" w:firstLineChars="0"/>
              <w:jc w:val="center"/>
              <w:rPr>
                <w:rFonts w:hint="eastAsia" w:hAnsi="宋体"/>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3118" w:type="dxa"/>
            <w:shd w:val="clear" w:color="auto" w:fill="auto"/>
            <w:vAlign w:val="center"/>
          </w:tcPr>
          <w:p>
            <w:pPr>
              <w:pStyle w:val="231"/>
              <w:ind w:firstLine="0" w:firstLineChars="0"/>
              <w:jc w:val="center"/>
              <w:rPr>
                <w:rFonts w:hAnsi="宋体"/>
                <w:sz w:val="18"/>
                <w:szCs w:val="18"/>
                <w:highlight w:val="none"/>
              </w:rPr>
            </w:pPr>
            <w:r>
              <w:rPr>
                <w:rFonts w:hint="eastAsia" w:hAnsi="宋体"/>
                <w:sz w:val="18"/>
                <w:szCs w:val="18"/>
                <w:highlight w:val="none"/>
              </w:rPr>
              <w:t>x</w:t>
            </w:r>
            <w:r>
              <w:rPr>
                <w:rFonts w:hAnsi="宋体"/>
                <w:sz w:val="18"/>
                <w:szCs w:val="18"/>
                <w:highlight w:val="none"/>
              </w:rPr>
              <w:t>轴</w:t>
            </w:r>
            <w:r>
              <w:rPr>
                <w:rFonts w:hint="eastAsia" w:hAnsi="宋体"/>
                <w:sz w:val="18"/>
                <w:szCs w:val="18"/>
                <w:highlight w:val="none"/>
              </w:rPr>
              <w:t>A95</w:t>
            </w:r>
            <w:r>
              <w:rPr>
                <w:rFonts w:hAnsi="宋体"/>
                <w:sz w:val="18"/>
                <w:szCs w:val="18"/>
                <w:highlight w:val="none"/>
              </w:rPr>
              <w:t>振动峰峰值</w:t>
            </w:r>
          </w:p>
        </w:tc>
        <w:tc>
          <w:tcPr>
            <w:tcW w:w="1295" w:type="dxa"/>
            <w:vMerge w:val="restart"/>
            <w:shd w:val="clear" w:color="auto" w:fill="auto"/>
            <w:vAlign w:val="center"/>
          </w:tcPr>
          <w:p>
            <w:pPr>
              <w:pStyle w:val="231"/>
              <w:ind w:firstLine="0" w:firstLineChars="0"/>
              <w:jc w:val="center"/>
              <w:rPr>
                <w:rFonts w:hAnsi="宋体"/>
                <w:sz w:val="18"/>
                <w:szCs w:val="18"/>
                <w:highlight w:val="none"/>
              </w:rPr>
            </w:pPr>
            <w:r>
              <w:rPr>
                <w:rFonts w:hint="eastAsia" w:hAnsi="宋体"/>
                <w:sz w:val="18"/>
                <w:szCs w:val="18"/>
                <w:highlight w:val="none"/>
              </w:rPr>
              <w:t>0.15</w:t>
            </w:r>
          </w:p>
        </w:tc>
        <w:tc>
          <w:tcPr>
            <w:tcW w:w="2559" w:type="dxa"/>
            <w:vMerge w:val="continue"/>
            <w:shd w:val="clear" w:color="auto" w:fill="auto"/>
            <w:vAlign w:val="center"/>
          </w:tcPr>
          <w:p>
            <w:pPr>
              <w:pStyle w:val="231"/>
              <w:ind w:firstLine="0" w:firstLineChars="0"/>
              <w:jc w:val="center"/>
              <w:rPr>
                <w:rFonts w:hint="eastAsia" w:hAnsi="宋体"/>
                <w:sz w:val="18"/>
                <w:szCs w:val="18"/>
                <w:highlight w:val="none"/>
              </w:rPr>
            </w:pPr>
          </w:p>
        </w:tc>
        <w:tc>
          <w:tcPr>
            <w:tcW w:w="2533" w:type="dxa"/>
            <w:vMerge w:val="continue"/>
            <w:shd w:val="clear" w:color="auto" w:fill="auto"/>
            <w:vAlign w:val="center"/>
          </w:tcPr>
          <w:p>
            <w:pPr>
              <w:pStyle w:val="231"/>
              <w:ind w:firstLine="0" w:firstLineChars="0"/>
              <w:jc w:val="center"/>
              <w:rPr>
                <w:rFonts w:hint="eastAsia" w:hAnsi="宋体"/>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3118" w:type="dxa"/>
            <w:shd w:val="clear" w:color="auto" w:fill="auto"/>
            <w:vAlign w:val="center"/>
          </w:tcPr>
          <w:p>
            <w:pPr>
              <w:pStyle w:val="231"/>
              <w:ind w:firstLine="0" w:firstLineChars="0"/>
              <w:jc w:val="center"/>
              <w:rPr>
                <w:rFonts w:hint="eastAsia" w:hAnsi="宋体"/>
                <w:sz w:val="18"/>
                <w:szCs w:val="18"/>
                <w:highlight w:val="none"/>
              </w:rPr>
            </w:pPr>
            <w:r>
              <w:rPr>
                <w:rFonts w:hint="eastAsia" w:hAnsi="宋体"/>
                <w:sz w:val="18"/>
                <w:szCs w:val="18"/>
                <w:highlight w:val="none"/>
              </w:rPr>
              <w:t>y轴A95</w:t>
            </w:r>
            <w:r>
              <w:rPr>
                <w:rFonts w:hAnsi="宋体"/>
                <w:sz w:val="18"/>
                <w:szCs w:val="18"/>
                <w:highlight w:val="none"/>
              </w:rPr>
              <w:t>振动峰峰值</w:t>
            </w:r>
          </w:p>
        </w:tc>
        <w:tc>
          <w:tcPr>
            <w:tcW w:w="1295" w:type="dxa"/>
            <w:vMerge w:val="continue"/>
            <w:shd w:val="clear" w:color="auto" w:fill="auto"/>
            <w:vAlign w:val="center"/>
          </w:tcPr>
          <w:p>
            <w:pPr>
              <w:pStyle w:val="231"/>
              <w:ind w:firstLine="0" w:firstLineChars="0"/>
              <w:jc w:val="center"/>
              <w:rPr>
                <w:rFonts w:hint="eastAsia" w:hAnsi="宋体"/>
                <w:sz w:val="18"/>
                <w:szCs w:val="18"/>
                <w:highlight w:val="none"/>
              </w:rPr>
            </w:pPr>
          </w:p>
        </w:tc>
        <w:tc>
          <w:tcPr>
            <w:tcW w:w="2559" w:type="dxa"/>
            <w:vMerge w:val="continue"/>
            <w:shd w:val="clear" w:color="auto" w:fill="auto"/>
            <w:vAlign w:val="center"/>
          </w:tcPr>
          <w:p>
            <w:pPr>
              <w:pStyle w:val="231"/>
              <w:ind w:firstLine="0" w:firstLineChars="0"/>
              <w:jc w:val="center"/>
              <w:rPr>
                <w:rFonts w:hint="eastAsia" w:hAnsi="宋体"/>
                <w:sz w:val="18"/>
                <w:szCs w:val="18"/>
                <w:highlight w:val="none"/>
              </w:rPr>
            </w:pPr>
          </w:p>
        </w:tc>
        <w:tc>
          <w:tcPr>
            <w:tcW w:w="2533" w:type="dxa"/>
            <w:vMerge w:val="continue"/>
            <w:shd w:val="clear" w:color="auto" w:fill="auto"/>
            <w:vAlign w:val="center"/>
          </w:tcPr>
          <w:p>
            <w:pPr>
              <w:pStyle w:val="231"/>
              <w:ind w:firstLine="0" w:firstLineChars="0"/>
              <w:jc w:val="center"/>
              <w:rPr>
                <w:rFonts w:hint="eastAsia" w:hAnsi="宋体"/>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3118" w:type="dxa"/>
            <w:shd w:val="clear" w:color="auto" w:fill="auto"/>
            <w:vAlign w:val="center"/>
          </w:tcPr>
          <w:p>
            <w:pPr>
              <w:pStyle w:val="231"/>
              <w:ind w:firstLine="0" w:firstLineChars="0"/>
              <w:jc w:val="center"/>
              <w:rPr>
                <w:rFonts w:hAnsi="宋体"/>
                <w:sz w:val="18"/>
                <w:szCs w:val="18"/>
                <w:highlight w:val="none"/>
              </w:rPr>
            </w:pPr>
            <w:r>
              <w:rPr>
                <w:rFonts w:hint="eastAsia" w:hAnsi="宋体"/>
                <w:sz w:val="18"/>
                <w:szCs w:val="18"/>
                <w:highlight w:val="none"/>
              </w:rPr>
              <w:t>z轴</w:t>
            </w:r>
            <w:r>
              <w:rPr>
                <w:rFonts w:hAnsi="宋体"/>
                <w:sz w:val="18"/>
                <w:szCs w:val="18"/>
                <w:highlight w:val="none"/>
              </w:rPr>
              <w:t>振动最大峰峰值</w:t>
            </w:r>
            <w:r>
              <w:rPr>
                <w:rFonts w:hint="eastAsia" w:hAnsi="宋体"/>
                <w:sz w:val="18"/>
                <w:szCs w:val="18"/>
                <w:highlight w:val="none"/>
              </w:rPr>
              <w:t>（变加速度区域）</w:t>
            </w:r>
          </w:p>
        </w:tc>
        <w:tc>
          <w:tcPr>
            <w:tcW w:w="1295" w:type="dxa"/>
            <w:vMerge w:val="restart"/>
            <w:shd w:val="clear" w:color="auto" w:fill="auto"/>
            <w:vAlign w:val="center"/>
          </w:tcPr>
          <w:p>
            <w:pPr>
              <w:pStyle w:val="231"/>
              <w:ind w:firstLine="0" w:firstLineChars="0"/>
              <w:jc w:val="center"/>
              <w:rPr>
                <w:rFonts w:hint="eastAsia" w:hAnsi="宋体"/>
                <w:sz w:val="18"/>
                <w:szCs w:val="18"/>
                <w:highlight w:val="none"/>
              </w:rPr>
            </w:pPr>
            <w:r>
              <w:rPr>
                <w:rFonts w:hint="eastAsia" w:hAnsi="宋体"/>
                <w:sz w:val="18"/>
                <w:szCs w:val="18"/>
                <w:highlight w:val="none"/>
              </w:rPr>
              <w:t>0.30</w:t>
            </w:r>
          </w:p>
        </w:tc>
        <w:tc>
          <w:tcPr>
            <w:tcW w:w="2559" w:type="dxa"/>
            <w:vMerge w:val="continue"/>
            <w:shd w:val="clear" w:color="auto" w:fill="auto"/>
            <w:vAlign w:val="center"/>
          </w:tcPr>
          <w:p>
            <w:pPr>
              <w:pStyle w:val="231"/>
              <w:ind w:firstLine="0" w:firstLineChars="0"/>
              <w:jc w:val="center"/>
              <w:rPr>
                <w:rFonts w:hint="eastAsia" w:hAnsi="宋体"/>
                <w:sz w:val="18"/>
                <w:szCs w:val="18"/>
                <w:highlight w:val="none"/>
              </w:rPr>
            </w:pPr>
          </w:p>
        </w:tc>
        <w:tc>
          <w:tcPr>
            <w:tcW w:w="2533" w:type="dxa"/>
            <w:vMerge w:val="continue"/>
            <w:shd w:val="clear" w:color="auto" w:fill="auto"/>
            <w:vAlign w:val="center"/>
          </w:tcPr>
          <w:p>
            <w:pPr>
              <w:pStyle w:val="231"/>
              <w:ind w:firstLine="0" w:firstLineChars="0"/>
              <w:jc w:val="center"/>
              <w:rPr>
                <w:rFonts w:hint="eastAsia" w:hAnsi="宋体"/>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3118" w:type="dxa"/>
            <w:shd w:val="clear" w:color="auto" w:fill="auto"/>
            <w:vAlign w:val="center"/>
          </w:tcPr>
          <w:p>
            <w:pPr>
              <w:pStyle w:val="231"/>
              <w:ind w:firstLine="0" w:firstLineChars="0"/>
              <w:jc w:val="center"/>
              <w:rPr>
                <w:rFonts w:hint="eastAsia" w:hAnsi="宋体"/>
                <w:sz w:val="18"/>
                <w:szCs w:val="18"/>
                <w:highlight w:val="none"/>
              </w:rPr>
            </w:pPr>
            <w:r>
              <w:rPr>
                <w:rFonts w:hint="eastAsia" w:hAnsi="宋体"/>
                <w:sz w:val="18"/>
                <w:szCs w:val="18"/>
                <w:highlight w:val="none"/>
              </w:rPr>
              <w:t>z轴</w:t>
            </w:r>
            <w:r>
              <w:rPr>
                <w:rFonts w:hAnsi="宋体"/>
                <w:sz w:val="18"/>
                <w:szCs w:val="18"/>
                <w:highlight w:val="none"/>
              </w:rPr>
              <w:t>振动最大峰峰值</w:t>
            </w:r>
            <w:r>
              <w:rPr>
                <w:rFonts w:hint="eastAsia" w:hAnsi="宋体"/>
                <w:sz w:val="18"/>
                <w:szCs w:val="18"/>
                <w:highlight w:val="none"/>
              </w:rPr>
              <w:t>（恒加速度区域）</w:t>
            </w:r>
          </w:p>
        </w:tc>
        <w:tc>
          <w:tcPr>
            <w:tcW w:w="1295" w:type="dxa"/>
            <w:vMerge w:val="continue"/>
            <w:shd w:val="clear" w:color="auto" w:fill="auto"/>
            <w:vAlign w:val="center"/>
          </w:tcPr>
          <w:p>
            <w:pPr>
              <w:pStyle w:val="231"/>
              <w:ind w:firstLine="0" w:firstLineChars="0"/>
              <w:jc w:val="center"/>
              <w:rPr>
                <w:rFonts w:hint="eastAsia" w:hAnsi="宋体"/>
                <w:sz w:val="18"/>
                <w:szCs w:val="18"/>
                <w:highlight w:val="none"/>
              </w:rPr>
            </w:pPr>
          </w:p>
        </w:tc>
        <w:tc>
          <w:tcPr>
            <w:tcW w:w="2559" w:type="dxa"/>
            <w:vMerge w:val="continue"/>
            <w:shd w:val="clear" w:color="auto" w:fill="auto"/>
            <w:vAlign w:val="center"/>
          </w:tcPr>
          <w:p>
            <w:pPr>
              <w:pStyle w:val="231"/>
              <w:ind w:firstLine="0" w:firstLineChars="0"/>
              <w:jc w:val="center"/>
              <w:rPr>
                <w:rFonts w:hint="eastAsia" w:hAnsi="宋体"/>
                <w:sz w:val="18"/>
                <w:szCs w:val="18"/>
                <w:highlight w:val="none"/>
              </w:rPr>
            </w:pPr>
          </w:p>
        </w:tc>
        <w:tc>
          <w:tcPr>
            <w:tcW w:w="2533" w:type="dxa"/>
            <w:vMerge w:val="continue"/>
            <w:shd w:val="clear" w:color="auto" w:fill="auto"/>
            <w:vAlign w:val="center"/>
          </w:tcPr>
          <w:p>
            <w:pPr>
              <w:pStyle w:val="231"/>
              <w:ind w:firstLine="0" w:firstLineChars="0"/>
              <w:jc w:val="center"/>
              <w:rPr>
                <w:rFonts w:hint="eastAsia" w:hAnsi="宋体"/>
                <w:sz w:val="18"/>
                <w:szCs w:val="18"/>
                <w:highlight w:val="none"/>
              </w:rPr>
            </w:pPr>
          </w:p>
        </w:tc>
      </w:tr>
    </w:tbl>
    <w:p>
      <w:pPr>
        <w:pStyle w:val="224"/>
        <w:numPr>
          <w:ilvl w:val="0"/>
          <w:numId w:val="0"/>
        </w:numPr>
        <w:rPr>
          <w:rFonts w:ascii="黑体" w:hAnsi="黑体" w:eastAsia="黑体"/>
          <w:highlight w:val="none"/>
        </w:rPr>
      </w:pPr>
    </w:p>
    <w:p>
      <w:pPr>
        <w:pStyle w:val="57"/>
        <w:ind w:firstLine="420"/>
        <w:rPr>
          <w:highlight w:val="none"/>
        </w:rPr>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linePitch="312" w:charSpace="0"/>
        </w:sectPr>
      </w:pPr>
    </w:p>
    <w:bookmarkEnd w:id="15"/>
    <w:p>
      <w:pPr>
        <w:pStyle w:val="199"/>
        <w:rPr>
          <w:vanish w:val="0"/>
          <w:highlight w:val="none"/>
        </w:rPr>
      </w:pPr>
      <w:bookmarkStart w:id="28" w:name="BookMark5"/>
    </w:p>
    <w:p>
      <w:pPr>
        <w:pStyle w:val="200"/>
        <w:rPr>
          <w:vanish w:val="0"/>
          <w:highlight w:val="none"/>
        </w:rPr>
      </w:pPr>
    </w:p>
    <w:p>
      <w:pPr>
        <w:pStyle w:val="77"/>
        <w:spacing w:after="120"/>
        <w:rPr>
          <w:highlight w:val="none"/>
        </w:rPr>
      </w:pPr>
      <w:r>
        <w:rPr>
          <w:highlight w:val="none"/>
        </w:rPr>
        <w:br w:type="textWrapping"/>
      </w:r>
      <w:r>
        <w:rPr>
          <w:rFonts w:hint="eastAsia"/>
          <w:highlight w:val="none"/>
        </w:rPr>
        <w:t>（资料性）</w:t>
      </w:r>
      <w:r>
        <w:rPr>
          <w:highlight w:val="none"/>
        </w:rPr>
        <w:br w:type="textWrapping"/>
      </w:r>
      <w:r>
        <w:rPr>
          <w:rFonts w:hint="eastAsia"/>
          <w:highlight w:val="none"/>
        </w:rPr>
        <w:t>电梯轿厢振动在线测试及舒适度评价记录表</w:t>
      </w:r>
    </w:p>
    <w:p>
      <w:pPr>
        <w:pStyle w:val="212"/>
        <w:numPr>
          <w:ilvl w:val="0"/>
          <w:numId w:val="0"/>
        </w:numPr>
        <w:ind w:firstLine="420" w:firstLineChars="200"/>
        <w:rPr>
          <w:highlight w:val="none"/>
        </w:rPr>
      </w:pPr>
      <w:r>
        <w:rPr>
          <w:rFonts w:hint="eastAsia"/>
          <w:highlight w:val="none"/>
        </w:rPr>
        <w:t>表</w:t>
      </w:r>
      <w:r>
        <w:rPr>
          <w:highlight w:val="none"/>
        </w:rPr>
        <w:t>A</w:t>
      </w:r>
      <w:r>
        <w:rPr>
          <w:rFonts w:hint="eastAsia"/>
          <w:highlight w:val="none"/>
        </w:rPr>
        <w:t>.</w:t>
      </w:r>
      <w:r>
        <w:rPr>
          <w:highlight w:val="none"/>
        </w:rPr>
        <w:t>1</w:t>
      </w:r>
      <w:r>
        <w:rPr>
          <w:rFonts w:hint="eastAsia"/>
          <w:highlight w:val="none"/>
        </w:rPr>
        <w:t>规定了电梯轿厢振动在线测试及舒适度评价记录的表格要求。</w:t>
      </w:r>
    </w:p>
    <w:p>
      <w:pPr>
        <w:pStyle w:val="246"/>
        <w:numPr>
          <w:ilvl w:val="1"/>
          <w:numId w:val="36"/>
        </w:numPr>
        <w:spacing w:before="120" w:after="120"/>
        <w:ind w:left="0" w:firstLine="0"/>
        <w:rPr>
          <w:rFonts w:hint="eastAsia"/>
          <w:highlight w:val="none"/>
        </w:rPr>
      </w:pPr>
      <w:r>
        <w:rPr>
          <w:rFonts w:hint="eastAsia"/>
          <w:highlight w:val="none"/>
        </w:rPr>
        <w:t>电梯轿厢振动在线测试及舒适度评价记录表</w:t>
      </w:r>
    </w:p>
    <w:tbl>
      <w:tblPr>
        <w:tblStyle w:val="27"/>
        <w:tblW w:w="92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
        <w:gridCol w:w="1807"/>
        <w:gridCol w:w="2938"/>
        <w:gridCol w:w="1892"/>
        <w:gridCol w:w="1560"/>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098" w:type="dxa"/>
            <w:gridSpan w:val="3"/>
            <w:tcBorders>
              <w:top w:val="single" w:color="000000" w:sz="8" w:space="0"/>
              <w:left w:val="single" w:color="000000" w:sz="8" w:space="0"/>
            </w:tcBorders>
            <w:shd w:val="clear" w:color="auto" w:fill="auto"/>
            <w:vAlign w:val="center"/>
          </w:tcPr>
          <w:p>
            <w:pPr>
              <w:pStyle w:val="231"/>
              <w:ind w:firstLine="0" w:firstLineChars="0"/>
              <w:rPr>
                <w:rFonts w:hint="eastAsia" w:hAnsi="宋体" w:eastAsia="Times New Roman"/>
                <w:sz w:val="18"/>
                <w:szCs w:val="18"/>
                <w:highlight w:val="none"/>
              </w:rPr>
            </w:pPr>
            <w:r>
              <w:rPr>
                <w:rFonts w:hint="eastAsia" w:hAnsi="宋体"/>
                <w:sz w:val="18"/>
                <w:szCs w:val="18"/>
                <w:highlight w:val="none"/>
              </w:rPr>
              <w:t>委托方</w:t>
            </w:r>
            <w:r>
              <w:rPr>
                <w:rFonts w:hint="eastAsia" w:hAnsi="宋体" w:eastAsia="Times New Roman"/>
                <w:sz w:val="18"/>
                <w:szCs w:val="18"/>
                <w:highlight w:val="none"/>
              </w:rPr>
              <w:t>：</w:t>
            </w:r>
          </w:p>
        </w:tc>
        <w:tc>
          <w:tcPr>
            <w:tcW w:w="4167" w:type="dxa"/>
            <w:gridSpan w:val="3"/>
            <w:tcBorders>
              <w:top w:val="single" w:color="000000" w:sz="8" w:space="0"/>
              <w:right w:val="single" w:color="auto" w:sz="8" w:space="0"/>
            </w:tcBorders>
            <w:shd w:val="clear" w:color="auto" w:fill="auto"/>
            <w:vAlign w:val="center"/>
          </w:tcPr>
          <w:p>
            <w:pPr>
              <w:pStyle w:val="231"/>
              <w:ind w:firstLine="0" w:firstLineChars="0"/>
              <w:rPr>
                <w:rFonts w:hint="eastAsia" w:hAnsi="宋体" w:eastAsia="Times New Roman"/>
                <w:sz w:val="18"/>
                <w:szCs w:val="18"/>
                <w:highlight w:val="none"/>
              </w:rPr>
            </w:pPr>
            <w:r>
              <w:rPr>
                <w:rFonts w:hint="eastAsia" w:hAnsi="宋体"/>
                <w:sz w:val="18"/>
                <w:szCs w:val="18"/>
                <w:highlight w:val="none"/>
              </w:rPr>
              <w:t>电梯安装</w:t>
            </w:r>
            <w:r>
              <w:rPr>
                <w:rFonts w:hint="eastAsia" w:hAnsi="宋体" w:eastAsia="Times New Roman"/>
                <w:sz w:val="18"/>
                <w:szCs w:val="18"/>
                <w:highlight w:val="none"/>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160" w:type="dxa"/>
            <w:gridSpan w:val="2"/>
            <w:tcBorders>
              <w:left w:val="single" w:color="000000" w:sz="8" w:space="0"/>
            </w:tcBorders>
            <w:shd w:val="clear" w:color="auto" w:fill="auto"/>
            <w:vAlign w:val="center"/>
          </w:tcPr>
          <w:p>
            <w:pPr>
              <w:pStyle w:val="231"/>
              <w:ind w:firstLine="0" w:firstLineChars="0"/>
              <w:rPr>
                <w:rFonts w:hint="eastAsia" w:hAnsi="宋体" w:eastAsia="Times New Roman"/>
                <w:sz w:val="18"/>
                <w:szCs w:val="18"/>
                <w:highlight w:val="none"/>
              </w:rPr>
            </w:pPr>
            <w:r>
              <w:rPr>
                <w:rFonts w:hint="eastAsia" w:hAnsi="宋体" w:eastAsia="Times New Roman"/>
                <w:sz w:val="18"/>
                <w:szCs w:val="18"/>
                <w:highlight w:val="none"/>
              </w:rPr>
              <w:t>测量日期：</w:t>
            </w:r>
          </w:p>
        </w:tc>
        <w:tc>
          <w:tcPr>
            <w:tcW w:w="2938" w:type="dxa"/>
            <w:shd w:val="clear" w:color="auto" w:fill="auto"/>
            <w:vAlign w:val="center"/>
          </w:tcPr>
          <w:p>
            <w:pPr>
              <w:pStyle w:val="231"/>
              <w:ind w:firstLine="0" w:firstLineChars="0"/>
              <w:rPr>
                <w:rFonts w:hint="eastAsia" w:hAnsi="宋体" w:eastAsia="Times New Roman"/>
                <w:sz w:val="18"/>
                <w:szCs w:val="18"/>
                <w:highlight w:val="none"/>
              </w:rPr>
            </w:pPr>
            <w:r>
              <w:rPr>
                <w:rFonts w:hint="eastAsia" w:hAnsi="宋体"/>
                <w:sz w:val="18"/>
                <w:szCs w:val="18"/>
                <w:highlight w:val="none"/>
              </w:rPr>
              <w:t>测量时间：</w:t>
            </w:r>
          </w:p>
        </w:tc>
        <w:tc>
          <w:tcPr>
            <w:tcW w:w="1892" w:type="dxa"/>
            <w:shd w:val="clear" w:color="auto" w:fill="auto"/>
            <w:vAlign w:val="center"/>
          </w:tcPr>
          <w:p>
            <w:pPr>
              <w:pStyle w:val="231"/>
              <w:ind w:firstLine="0" w:firstLineChars="0"/>
              <w:rPr>
                <w:rFonts w:hAnsi="宋体"/>
                <w:sz w:val="18"/>
                <w:szCs w:val="18"/>
                <w:highlight w:val="none"/>
              </w:rPr>
            </w:pPr>
            <w:r>
              <w:rPr>
                <w:rFonts w:hint="eastAsia" w:hAnsi="宋体" w:eastAsia="Times New Roman"/>
                <w:sz w:val="18"/>
                <w:szCs w:val="18"/>
                <w:highlight w:val="none"/>
              </w:rPr>
              <w:t>测量仪器</w:t>
            </w:r>
            <w:r>
              <w:rPr>
                <w:rFonts w:hint="eastAsia" w:hAnsi="宋体"/>
                <w:sz w:val="18"/>
                <w:szCs w:val="18"/>
                <w:highlight w:val="none"/>
              </w:rPr>
              <w:t>编号</w:t>
            </w:r>
            <w:r>
              <w:rPr>
                <w:rFonts w:hint="eastAsia" w:hAnsi="宋体" w:eastAsia="Times New Roman"/>
                <w:sz w:val="18"/>
                <w:szCs w:val="18"/>
                <w:highlight w:val="none"/>
              </w:rPr>
              <w:t>：</w:t>
            </w:r>
          </w:p>
        </w:tc>
        <w:tc>
          <w:tcPr>
            <w:tcW w:w="2275" w:type="dxa"/>
            <w:gridSpan w:val="2"/>
            <w:tcBorders>
              <w:right w:val="single" w:color="auto" w:sz="8" w:space="0"/>
            </w:tcBorders>
            <w:shd w:val="clear" w:color="auto" w:fill="auto"/>
            <w:vAlign w:val="center"/>
          </w:tcPr>
          <w:p>
            <w:pPr>
              <w:pStyle w:val="231"/>
              <w:ind w:firstLine="0" w:firstLineChars="0"/>
              <w:rPr>
                <w:rFonts w:hAnsi="宋体"/>
                <w:sz w:val="18"/>
                <w:szCs w:val="18"/>
                <w:highlight w:val="none"/>
              </w:rPr>
            </w:pPr>
            <w:r>
              <w:rPr>
                <w:rFonts w:hint="eastAsia" w:hAnsi="宋体"/>
                <w:sz w:val="18"/>
                <w:szCs w:val="18"/>
                <w:highlight w:val="none"/>
              </w:rPr>
              <w:t>仪器校准日期：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098" w:type="dxa"/>
            <w:gridSpan w:val="3"/>
            <w:tcBorders>
              <w:left w:val="single" w:color="000000" w:sz="8" w:space="0"/>
            </w:tcBorders>
            <w:shd w:val="clear" w:color="auto" w:fill="auto"/>
            <w:vAlign w:val="center"/>
          </w:tcPr>
          <w:p>
            <w:pPr>
              <w:pStyle w:val="231"/>
              <w:ind w:firstLine="0" w:firstLineChars="0"/>
              <w:rPr>
                <w:rFonts w:hint="eastAsia" w:hAnsi="宋体" w:eastAsia="Times New Roman"/>
                <w:sz w:val="18"/>
                <w:szCs w:val="18"/>
                <w:highlight w:val="none"/>
              </w:rPr>
            </w:pPr>
            <w:r>
              <w:rPr>
                <w:rFonts w:hint="eastAsia" w:hAnsi="宋体"/>
                <w:sz w:val="18"/>
                <w:szCs w:val="18"/>
                <w:highlight w:val="none"/>
              </w:rPr>
              <w:t>测量机构</w:t>
            </w:r>
            <w:r>
              <w:rPr>
                <w:rFonts w:hint="eastAsia" w:hAnsi="宋体" w:eastAsia="Times New Roman"/>
                <w:sz w:val="18"/>
                <w:szCs w:val="18"/>
                <w:highlight w:val="none"/>
              </w:rPr>
              <w:t>：</w:t>
            </w:r>
          </w:p>
        </w:tc>
        <w:tc>
          <w:tcPr>
            <w:tcW w:w="4167" w:type="dxa"/>
            <w:gridSpan w:val="3"/>
            <w:tcBorders>
              <w:right w:val="single" w:color="auto" w:sz="8" w:space="0"/>
            </w:tcBorders>
            <w:shd w:val="clear" w:color="auto" w:fill="auto"/>
            <w:vAlign w:val="center"/>
          </w:tcPr>
          <w:p>
            <w:pPr>
              <w:pStyle w:val="231"/>
              <w:ind w:firstLine="0" w:firstLineChars="0"/>
              <w:rPr>
                <w:rFonts w:hint="eastAsia" w:hAnsi="宋体"/>
                <w:sz w:val="18"/>
                <w:szCs w:val="18"/>
                <w:highlight w:val="none"/>
              </w:rPr>
            </w:pPr>
            <w:r>
              <w:rPr>
                <w:rFonts w:hint="eastAsia" w:hAnsi="宋体"/>
                <w:sz w:val="18"/>
                <w:szCs w:val="18"/>
                <w:highlight w:val="none"/>
              </w:rPr>
              <w:t>测量人员：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160" w:type="dxa"/>
            <w:gridSpan w:val="2"/>
            <w:tcBorders>
              <w:left w:val="single" w:color="000000" w:sz="8" w:space="0"/>
            </w:tcBorders>
            <w:shd w:val="clear" w:color="auto" w:fill="auto"/>
            <w:vAlign w:val="center"/>
          </w:tcPr>
          <w:p>
            <w:pPr>
              <w:pStyle w:val="231"/>
              <w:ind w:firstLine="0" w:firstLineChars="0"/>
              <w:rPr>
                <w:rFonts w:hAnsi="宋体"/>
                <w:sz w:val="18"/>
                <w:szCs w:val="18"/>
                <w:highlight w:val="none"/>
              </w:rPr>
            </w:pPr>
            <w:r>
              <w:rPr>
                <w:rFonts w:hint="eastAsia" w:hAnsi="宋体"/>
                <w:sz w:val="18"/>
                <w:szCs w:val="18"/>
                <w:highlight w:val="none"/>
              </w:rPr>
              <w:t>电梯编号：</w:t>
            </w:r>
          </w:p>
        </w:tc>
        <w:tc>
          <w:tcPr>
            <w:tcW w:w="2938" w:type="dxa"/>
            <w:shd w:val="clear" w:color="auto" w:fill="auto"/>
            <w:vAlign w:val="center"/>
          </w:tcPr>
          <w:p>
            <w:pPr>
              <w:pStyle w:val="231"/>
              <w:ind w:firstLine="0" w:firstLineChars="0"/>
              <w:rPr>
                <w:rFonts w:hint="eastAsia" w:hAnsi="宋体"/>
                <w:sz w:val="18"/>
                <w:szCs w:val="18"/>
                <w:highlight w:val="none"/>
              </w:rPr>
            </w:pPr>
            <w:r>
              <w:rPr>
                <w:rFonts w:hint="eastAsia" w:hAnsi="宋体"/>
                <w:sz w:val="18"/>
                <w:szCs w:val="18"/>
                <w:highlight w:val="none"/>
              </w:rPr>
              <w:t>电梯起止端站：</w:t>
            </w:r>
          </w:p>
        </w:tc>
        <w:tc>
          <w:tcPr>
            <w:tcW w:w="1892" w:type="dxa"/>
            <w:shd w:val="clear" w:color="auto" w:fill="auto"/>
            <w:vAlign w:val="center"/>
          </w:tcPr>
          <w:p>
            <w:pPr>
              <w:pStyle w:val="231"/>
              <w:ind w:firstLine="0" w:firstLineChars="0"/>
              <w:rPr>
                <w:rFonts w:hAnsi="宋体"/>
                <w:sz w:val="18"/>
                <w:szCs w:val="18"/>
                <w:highlight w:val="none"/>
              </w:rPr>
            </w:pPr>
            <w:r>
              <w:rPr>
                <w:rFonts w:hint="eastAsia" w:hAnsi="宋体"/>
                <w:sz w:val="18"/>
                <w:szCs w:val="18"/>
                <w:highlight w:val="none"/>
              </w:rPr>
              <w:t>电梯运行方向：</w:t>
            </w:r>
          </w:p>
        </w:tc>
        <w:tc>
          <w:tcPr>
            <w:tcW w:w="2275" w:type="dxa"/>
            <w:gridSpan w:val="2"/>
            <w:tcBorders>
              <w:right w:val="single" w:color="auto" w:sz="8" w:space="0"/>
            </w:tcBorders>
            <w:shd w:val="clear" w:color="auto" w:fill="auto"/>
            <w:vAlign w:val="center"/>
          </w:tcPr>
          <w:p>
            <w:pPr>
              <w:pStyle w:val="231"/>
              <w:ind w:firstLine="0" w:firstLineChars="0"/>
              <w:rPr>
                <w:rFonts w:hAnsi="宋体"/>
                <w:sz w:val="18"/>
                <w:szCs w:val="18"/>
                <w:highlight w:val="none"/>
              </w:rPr>
            </w:pPr>
            <w:r>
              <w:rPr>
                <w:rFonts w:hint="eastAsia" w:hAnsi="宋体"/>
                <w:sz w:val="18"/>
                <w:szCs w:val="18"/>
                <w:highlight w:val="none"/>
              </w:rPr>
              <w:t>提升高度：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9" w:hRule="atLeast"/>
          <w:jc w:val="center"/>
        </w:trPr>
        <w:tc>
          <w:tcPr>
            <w:tcW w:w="353" w:type="dxa"/>
            <w:tcBorders>
              <w:left w:val="single" w:color="000000" w:sz="8" w:space="0"/>
            </w:tcBorders>
            <w:shd w:val="clear" w:color="auto" w:fill="auto"/>
            <w:vAlign w:val="center"/>
          </w:tcPr>
          <w:p>
            <w:pPr>
              <w:pStyle w:val="231"/>
              <w:ind w:firstLine="0" w:firstLineChars="0"/>
              <w:rPr>
                <w:rFonts w:hint="eastAsia" w:hAnsi="宋体"/>
                <w:sz w:val="18"/>
                <w:szCs w:val="18"/>
                <w:highlight w:val="none"/>
              </w:rPr>
            </w:pPr>
            <w:r>
              <w:rPr>
                <w:rFonts w:hint="eastAsia" w:hAnsi="宋体"/>
                <w:sz w:val="18"/>
                <w:szCs w:val="18"/>
                <w:highlight w:val="none"/>
              </w:rPr>
              <w:t>测试曲线图</w:t>
            </w:r>
          </w:p>
        </w:tc>
        <w:tc>
          <w:tcPr>
            <w:tcW w:w="8912" w:type="dxa"/>
            <w:gridSpan w:val="5"/>
            <w:tcBorders>
              <w:right w:val="single" w:color="auto" w:sz="8" w:space="0"/>
            </w:tcBorders>
            <w:shd w:val="clear" w:color="auto" w:fill="auto"/>
            <w:vAlign w:val="center"/>
          </w:tcPr>
          <w:p>
            <w:pPr>
              <w:pStyle w:val="231"/>
              <w:ind w:firstLine="0" w:firstLineChars="0"/>
              <w:rPr>
                <w:rFonts w:hint="eastAsia" w:hAnsi="宋体"/>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160" w:type="dxa"/>
            <w:gridSpan w:val="2"/>
            <w:tcBorders>
              <w:left w:val="single" w:color="000000" w:sz="8" w:space="0"/>
              <w:right w:val="single" w:color="auto" w:sz="4" w:space="0"/>
            </w:tcBorders>
            <w:shd w:val="clear" w:color="auto" w:fill="auto"/>
            <w:vAlign w:val="center"/>
          </w:tcPr>
          <w:p>
            <w:pPr>
              <w:pStyle w:val="231"/>
              <w:ind w:firstLine="0" w:firstLineChars="0"/>
              <w:jc w:val="center"/>
              <w:rPr>
                <w:rFonts w:hAnsi="宋体"/>
                <w:sz w:val="18"/>
                <w:szCs w:val="18"/>
                <w:highlight w:val="none"/>
              </w:rPr>
            </w:pPr>
            <w:r>
              <w:rPr>
                <w:rFonts w:hint="eastAsia" w:hAnsi="宋体"/>
                <w:sz w:val="18"/>
                <w:szCs w:val="18"/>
                <w:highlight w:val="none"/>
              </w:rPr>
              <w:t>性能指标</w:t>
            </w:r>
          </w:p>
        </w:tc>
        <w:tc>
          <w:tcPr>
            <w:tcW w:w="2938" w:type="dxa"/>
            <w:tcBorders>
              <w:left w:val="single" w:color="auto" w:sz="4" w:space="0"/>
              <w:right w:val="single" w:color="auto" w:sz="4" w:space="0"/>
            </w:tcBorders>
            <w:shd w:val="clear" w:color="auto" w:fill="auto"/>
            <w:vAlign w:val="center"/>
          </w:tcPr>
          <w:p>
            <w:pPr>
              <w:pStyle w:val="231"/>
              <w:ind w:firstLine="0" w:firstLineChars="0"/>
              <w:jc w:val="center"/>
              <w:rPr>
                <w:rFonts w:hAnsi="宋体"/>
                <w:sz w:val="18"/>
                <w:szCs w:val="18"/>
                <w:highlight w:val="none"/>
              </w:rPr>
            </w:pPr>
            <w:r>
              <w:rPr>
                <w:rFonts w:hint="eastAsia" w:hAnsi="宋体"/>
                <w:sz w:val="18"/>
                <w:szCs w:val="18"/>
                <w:highlight w:val="none"/>
              </w:rPr>
              <w:t>标准要求</w:t>
            </w:r>
          </w:p>
        </w:tc>
        <w:tc>
          <w:tcPr>
            <w:tcW w:w="1892"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eastAsia="宋体"/>
                <w:sz w:val="18"/>
                <w:szCs w:val="18"/>
                <w:highlight w:val="none"/>
                <w:lang w:eastAsia="zh-CN"/>
              </w:rPr>
            </w:pPr>
            <w:r>
              <w:rPr>
                <w:rFonts w:hint="eastAsia" w:hAnsi="宋体"/>
                <w:sz w:val="18"/>
                <w:szCs w:val="18"/>
                <w:highlight w:val="none"/>
              </w:rPr>
              <w:t>测量</w:t>
            </w:r>
            <w:r>
              <w:rPr>
                <w:rFonts w:hint="eastAsia" w:hAnsi="宋体"/>
                <w:sz w:val="18"/>
                <w:szCs w:val="18"/>
                <w:highlight w:val="none"/>
                <w:lang w:val="en-US" w:eastAsia="zh-CN"/>
              </w:rPr>
              <w:t>数值</w:t>
            </w:r>
          </w:p>
        </w:tc>
        <w:tc>
          <w:tcPr>
            <w:tcW w:w="1560"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eastAsia="Times New Roman"/>
                <w:sz w:val="18"/>
                <w:szCs w:val="18"/>
                <w:highlight w:val="none"/>
              </w:rPr>
            </w:pPr>
            <w:r>
              <w:rPr>
                <w:rFonts w:hint="eastAsia" w:hAnsi="宋体"/>
                <w:sz w:val="18"/>
                <w:szCs w:val="18"/>
                <w:highlight w:val="none"/>
              </w:rPr>
              <w:t>结论</w:t>
            </w:r>
          </w:p>
        </w:tc>
        <w:tc>
          <w:tcPr>
            <w:tcW w:w="715" w:type="dxa"/>
            <w:tcBorders>
              <w:left w:val="single" w:color="auto" w:sz="4" w:space="0"/>
              <w:right w:val="single" w:color="auto" w:sz="8" w:space="0"/>
            </w:tcBorders>
            <w:shd w:val="clear" w:color="auto" w:fill="auto"/>
            <w:vAlign w:val="center"/>
          </w:tcPr>
          <w:p>
            <w:pPr>
              <w:pStyle w:val="231"/>
              <w:ind w:firstLine="0" w:firstLineChars="0"/>
              <w:jc w:val="center"/>
              <w:rPr>
                <w:rFonts w:hint="eastAsia" w:hAnsi="宋体"/>
                <w:sz w:val="18"/>
                <w:szCs w:val="18"/>
                <w:highlight w:val="none"/>
              </w:rPr>
            </w:pPr>
            <w:r>
              <w:rPr>
                <w:rFonts w:hint="eastAsia" w:hAnsi="宋体"/>
                <w:sz w:val="18"/>
                <w:szCs w:val="1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53" w:type="dxa"/>
            <w:vMerge w:val="restart"/>
            <w:tcBorders>
              <w:left w:val="single" w:color="000000" w:sz="8" w:space="0"/>
              <w:right w:val="single" w:color="auto" w:sz="4" w:space="0"/>
            </w:tcBorders>
            <w:shd w:val="clear" w:color="auto" w:fill="auto"/>
            <w:vAlign w:val="center"/>
          </w:tcPr>
          <w:p>
            <w:pPr>
              <w:pStyle w:val="231"/>
              <w:ind w:firstLine="0" w:firstLineChars="0"/>
              <w:jc w:val="center"/>
              <w:rPr>
                <w:rFonts w:hAnsi="宋体"/>
                <w:sz w:val="18"/>
                <w:szCs w:val="18"/>
                <w:highlight w:val="none"/>
              </w:rPr>
            </w:pPr>
            <w:r>
              <w:rPr>
                <w:rFonts w:hint="eastAsia" w:hAnsi="宋体"/>
                <w:sz w:val="18"/>
                <w:szCs w:val="18"/>
                <w:highlight w:val="none"/>
              </w:rPr>
              <w:t>运行特性</w:t>
            </w:r>
          </w:p>
        </w:tc>
        <w:tc>
          <w:tcPr>
            <w:tcW w:w="1807" w:type="dxa"/>
            <w:tcBorders>
              <w:left w:val="single" w:color="auto" w:sz="4" w:space="0"/>
              <w:right w:val="single" w:color="auto" w:sz="4" w:space="0"/>
            </w:tcBorders>
            <w:shd w:val="clear" w:color="auto" w:fill="auto"/>
            <w:vAlign w:val="center"/>
          </w:tcPr>
          <w:p>
            <w:pPr>
              <w:pStyle w:val="231"/>
              <w:ind w:firstLine="0" w:firstLineChars="0"/>
              <w:jc w:val="center"/>
              <w:rPr>
                <w:rFonts w:hAnsi="宋体"/>
                <w:sz w:val="18"/>
                <w:szCs w:val="18"/>
                <w:highlight w:val="none"/>
              </w:rPr>
            </w:pPr>
            <w:r>
              <w:rPr>
                <w:rFonts w:hint="eastAsia" w:hAnsi="宋体"/>
                <w:sz w:val="18"/>
                <w:szCs w:val="18"/>
                <w:highlight w:val="none"/>
              </w:rPr>
              <w:t>最大速度</w:t>
            </w:r>
          </w:p>
        </w:tc>
        <w:tc>
          <w:tcPr>
            <w:tcW w:w="2938" w:type="dxa"/>
            <w:tcBorders>
              <w:left w:val="single" w:color="auto" w:sz="4" w:space="0"/>
              <w:right w:val="single" w:color="auto" w:sz="4" w:space="0"/>
            </w:tcBorders>
            <w:shd w:val="clear" w:color="auto" w:fill="auto"/>
            <w:vAlign w:val="center"/>
          </w:tcPr>
          <w:p>
            <w:pPr>
              <w:pStyle w:val="231"/>
              <w:ind w:firstLine="0" w:firstLineChars="0"/>
              <w:jc w:val="center"/>
              <w:rPr>
                <w:rFonts w:hAnsi="宋体"/>
                <w:sz w:val="18"/>
                <w:szCs w:val="18"/>
                <w:highlight w:val="none"/>
              </w:rPr>
            </w:pPr>
            <w:r>
              <w:rPr>
                <w:rFonts w:hAnsi="宋体"/>
                <w:sz w:val="18"/>
                <w:szCs w:val="18"/>
                <w:highlight w:val="none"/>
              </w:rPr>
              <w:t>92%</w:t>
            </w:r>
            <w:r>
              <w:rPr>
                <w:rFonts w:hint="eastAsia" w:hAnsi="宋体"/>
                <w:sz w:val="18"/>
                <w:szCs w:val="18"/>
                <w:highlight w:val="none"/>
              </w:rPr>
              <w:t>v</w:t>
            </w:r>
            <w:r>
              <w:rPr>
                <w:rFonts w:hint="eastAsia" w:ascii="宋体" w:hAnsi="宋体" w:eastAsia="宋体" w:cs="宋体"/>
                <w:sz w:val="18"/>
                <w:szCs w:val="18"/>
                <w:highlight w:val="none"/>
                <w:lang w:val="en-US" w:eastAsia="zh-CN"/>
              </w:rPr>
              <w:t>～</w:t>
            </w:r>
            <w:r>
              <w:rPr>
                <w:rFonts w:hAnsi="宋体"/>
                <w:sz w:val="18"/>
                <w:szCs w:val="18"/>
                <w:highlight w:val="none"/>
              </w:rPr>
              <w:t>105%</w:t>
            </w:r>
            <w:r>
              <w:rPr>
                <w:rFonts w:hint="eastAsia" w:hAnsi="宋体"/>
                <w:sz w:val="18"/>
                <w:szCs w:val="18"/>
                <w:highlight w:val="none"/>
              </w:rPr>
              <w:t>v（参考）</w:t>
            </w:r>
          </w:p>
        </w:tc>
        <w:tc>
          <w:tcPr>
            <w:tcW w:w="1892"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1560"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715" w:type="dxa"/>
            <w:tcBorders>
              <w:left w:val="single" w:color="auto" w:sz="4" w:space="0"/>
              <w:right w:val="single" w:color="auto" w:sz="8" w:space="0"/>
            </w:tcBorders>
            <w:shd w:val="clear" w:color="auto" w:fill="auto"/>
            <w:vAlign w:val="center"/>
          </w:tcPr>
          <w:p>
            <w:pPr>
              <w:pStyle w:val="231"/>
              <w:ind w:firstLine="0" w:firstLineChars="0"/>
              <w:jc w:val="center"/>
              <w:rPr>
                <w:rFonts w:hint="eastAsia" w:hAnsi="宋体"/>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53" w:type="dxa"/>
            <w:vMerge w:val="continue"/>
            <w:tcBorders>
              <w:left w:val="single" w:color="000000" w:sz="8"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1807" w:type="dxa"/>
            <w:tcBorders>
              <w:left w:val="single" w:color="auto" w:sz="4" w:space="0"/>
              <w:right w:val="single" w:color="auto" w:sz="4" w:space="0"/>
            </w:tcBorders>
            <w:shd w:val="clear" w:color="auto" w:fill="auto"/>
            <w:vAlign w:val="center"/>
          </w:tcPr>
          <w:p>
            <w:pPr>
              <w:pStyle w:val="231"/>
              <w:ind w:firstLine="0" w:firstLineChars="0"/>
              <w:jc w:val="center"/>
              <w:rPr>
                <w:rFonts w:hAnsi="宋体"/>
                <w:sz w:val="18"/>
                <w:szCs w:val="18"/>
                <w:highlight w:val="none"/>
              </w:rPr>
            </w:pPr>
            <w:r>
              <w:rPr>
                <w:rFonts w:hint="eastAsia" w:hAnsi="宋体"/>
                <w:sz w:val="18"/>
                <w:szCs w:val="18"/>
                <w:highlight w:val="none"/>
              </w:rPr>
              <w:t>V95</w:t>
            </w:r>
          </w:p>
        </w:tc>
        <w:tc>
          <w:tcPr>
            <w:tcW w:w="2938"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r>
              <w:rPr>
                <w:rFonts w:hAnsi="宋体"/>
                <w:sz w:val="18"/>
                <w:szCs w:val="18"/>
                <w:highlight w:val="none"/>
              </w:rPr>
              <w:t>92%</w:t>
            </w:r>
            <w:r>
              <w:rPr>
                <w:rFonts w:hint="eastAsia" w:hAnsi="宋体"/>
                <w:sz w:val="18"/>
                <w:szCs w:val="18"/>
                <w:highlight w:val="none"/>
              </w:rPr>
              <w:t>v</w:t>
            </w:r>
            <w:r>
              <w:rPr>
                <w:rFonts w:hint="eastAsia" w:ascii="宋体" w:hAnsi="宋体" w:eastAsia="宋体" w:cs="宋体"/>
                <w:sz w:val="18"/>
                <w:szCs w:val="18"/>
                <w:highlight w:val="none"/>
                <w:lang w:val="en-US" w:eastAsia="zh-CN"/>
              </w:rPr>
              <w:t>～</w:t>
            </w:r>
            <w:r>
              <w:rPr>
                <w:rFonts w:hAnsi="宋体"/>
                <w:sz w:val="18"/>
                <w:szCs w:val="18"/>
                <w:highlight w:val="none"/>
              </w:rPr>
              <w:t>105%</w:t>
            </w:r>
            <w:r>
              <w:rPr>
                <w:rFonts w:hint="eastAsia" w:hAnsi="宋体"/>
                <w:sz w:val="18"/>
                <w:szCs w:val="18"/>
                <w:highlight w:val="none"/>
              </w:rPr>
              <w:t>v（参考）</w:t>
            </w:r>
          </w:p>
        </w:tc>
        <w:tc>
          <w:tcPr>
            <w:tcW w:w="1892"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1560"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715" w:type="dxa"/>
            <w:tcBorders>
              <w:left w:val="single" w:color="auto" w:sz="4" w:space="0"/>
              <w:right w:val="single" w:color="auto" w:sz="8" w:space="0"/>
            </w:tcBorders>
            <w:shd w:val="clear" w:color="auto" w:fill="auto"/>
            <w:vAlign w:val="center"/>
          </w:tcPr>
          <w:p>
            <w:pPr>
              <w:pStyle w:val="231"/>
              <w:ind w:firstLine="0" w:firstLineChars="0"/>
              <w:jc w:val="center"/>
              <w:rPr>
                <w:rFonts w:hint="eastAsia" w:hAnsi="宋体"/>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53" w:type="dxa"/>
            <w:vMerge w:val="continue"/>
            <w:tcBorders>
              <w:left w:val="single" w:color="000000" w:sz="8"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1807"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r>
              <w:rPr>
                <w:rFonts w:hint="eastAsia" w:hAnsi="宋体"/>
                <w:sz w:val="18"/>
                <w:szCs w:val="18"/>
                <w:highlight w:val="none"/>
              </w:rPr>
              <w:t>最大起动加速度</w:t>
            </w:r>
          </w:p>
        </w:tc>
        <w:tc>
          <w:tcPr>
            <w:tcW w:w="2938"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r>
              <w:rPr>
                <w:rFonts w:hint="eastAsia" w:hAnsi="宋体"/>
                <w:sz w:val="18"/>
                <w:szCs w:val="18"/>
                <w:highlight w:val="none"/>
              </w:rPr>
              <w:t>≤1.5</w:t>
            </w:r>
            <w:r>
              <w:rPr>
                <w:rFonts w:hint="eastAsia"/>
                <w:highlight w:val="none"/>
              </w:rPr>
              <w:t>m/s²</w:t>
            </w:r>
          </w:p>
        </w:tc>
        <w:tc>
          <w:tcPr>
            <w:tcW w:w="1892"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1560"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715" w:type="dxa"/>
            <w:tcBorders>
              <w:left w:val="single" w:color="auto" w:sz="4" w:space="0"/>
              <w:right w:val="single" w:color="auto" w:sz="8" w:space="0"/>
            </w:tcBorders>
            <w:shd w:val="clear" w:color="auto" w:fill="auto"/>
            <w:vAlign w:val="center"/>
          </w:tcPr>
          <w:p>
            <w:pPr>
              <w:pStyle w:val="231"/>
              <w:ind w:firstLine="0" w:firstLineChars="0"/>
              <w:jc w:val="center"/>
              <w:rPr>
                <w:rFonts w:hint="eastAsia" w:hAnsi="宋体"/>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53" w:type="dxa"/>
            <w:vMerge w:val="continue"/>
            <w:tcBorders>
              <w:left w:val="single" w:color="000000" w:sz="8"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1807" w:type="dxa"/>
            <w:tcBorders>
              <w:left w:val="single" w:color="auto" w:sz="4" w:space="0"/>
              <w:right w:val="single" w:color="auto" w:sz="4" w:space="0"/>
            </w:tcBorders>
            <w:shd w:val="clear" w:color="auto" w:fill="auto"/>
            <w:vAlign w:val="center"/>
          </w:tcPr>
          <w:p>
            <w:pPr>
              <w:pStyle w:val="231"/>
              <w:ind w:firstLine="0" w:firstLineChars="0"/>
              <w:jc w:val="center"/>
              <w:rPr>
                <w:rFonts w:hAnsi="宋体"/>
                <w:sz w:val="18"/>
                <w:szCs w:val="18"/>
                <w:highlight w:val="none"/>
              </w:rPr>
            </w:pPr>
            <w:r>
              <w:rPr>
                <w:rFonts w:hint="eastAsia" w:hAnsi="宋体"/>
                <w:sz w:val="18"/>
                <w:szCs w:val="18"/>
                <w:highlight w:val="none"/>
              </w:rPr>
              <w:t>最大制动减速度</w:t>
            </w:r>
          </w:p>
        </w:tc>
        <w:tc>
          <w:tcPr>
            <w:tcW w:w="2938"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r>
              <w:rPr>
                <w:rFonts w:hint="eastAsia" w:hAnsi="宋体"/>
                <w:sz w:val="18"/>
                <w:szCs w:val="18"/>
                <w:highlight w:val="none"/>
              </w:rPr>
              <w:t>≤1.5</w:t>
            </w:r>
            <w:r>
              <w:rPr>
                <w:rFonts w:hint="eastAsia"/>
                <w:highlight w:val="none"/>
              </w:rPr>
              <w:t>m/s²</w:t>
            </w:r>
            <w:bookmarkStart w:id="31" w:name="_GoBack"/>
            <w:bookmarkEnd w:id="31"/>
          </w:p>
        </w:tc>
        <w:tc>
          <w:tcPr>
            <w:tcW w:w="1892"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1560"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715" w:type="dxa"/>
            <w:tcBorders>
              <w:left w:val="single" w:color="auto" w:sz="4" w:space="0"/>
              <w:right w:val="single" w:color="auto" w:sz="8" w:space="0"/>
            </w:tcBorders>
            <w:shd w:val="clear" w:color="auto" w:fill="auto"/>
            <w:vAlign w:val="center"/>
          </w:tcPr>
          <w:p>
            <w:pPr>
              <w:pStyle w:val="231"/>
              <w:ind w:firstLine="0" w:firstLineChars="0"/>
              <w:jc w:val="center"/>
              <w:rPr>
                <w:rFonts w:hint="eastAsia" w:hAnsi="宋体"/>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53" w:type="dxa"/>
            <w:vMerge w:val="continue"/>
            <w:tcBorders>
              <w:left w:val="single" w:color="000000" w:sz="8" w:space="0"/>
              <w:right w:val="single" w:color="auto" w:sz="4" w:space="0"/>
            </w:tcBorders>
            <w:shd w:val="clear" w:color="auto" w:fill="auto"/>
            <w:vAlign w:val="center"/>
          </w:tcPr>
          <w:p>
            <w:pPr>
              <w:rPr>
                <w:rFonts w:hint="eastAsia" w:ascii="宋体" w:hAnsi="宋体"/>
                <w:kern w:val="0"/>
                <w:sz w:val="18"/>
                <w:szCs w:val="18"/>
                <w:highlight w:val="none"/>
              </w:rPr>
            </w:pPr>
          </w:p>
        </w:tc>
        <w:tc>
          <w:tcPr>
            <w:tcW w:w="1807" w:type="dxa"/>
            <w:tcBorders>
              <w:left w:val="single" w:color="auto" w:sz="4" w:space="0"/>
              <w:right w:val="single" w:color="auto" w:sz="4" w:space="0"/>
            </w:tcBorders>
            <w:shd w:val="clear" w:color="auto" w:fill="auto"/>
            <w:vAlign w:val="center"/>
          </w:tcPr>
          <w:p>
            <w:pPr>
              <w:jc w:val="center"/>
              <w:rPr>
                <w:rFonts w:hint="eastAsia" w:ascii="宋体" w:hAnsi="宋体"/>
                <w:kern w:val="0"/>
                <w:sz w:val="18"/>
                <w:szCs w:val="18"/>
                <w:highlight w:val="none"/>
              </w:rPr>
            </w:pPr>
            <w:r>
              <w:rPr>
                <w:rFonts w:hint="eastAsia" w:ascii="宋体" w:hAnsi="宋体"/>
                <w:kern w:val="0"/>
                <w:sz w:val="18"/>
                <w:szCs w:val="18"/>
                <w:highlight w:val="none"/>
              </w:rPr>
              <w:t>A95加速度</w:t>
            </w:r>
          </w:p>
        </w:tc>
        <w:tc>
          <w:tcPr>
            <w:tcW w:w="2938" w:type="dxa"/>
            <w:vMerge w:val="restart"/>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r>
              <w:rPr>
                <w:rFonts w:hint="eastAsia" w:hAnsi="宋体"/>
                <w:sz w:val="18"/>
                <w:szCs w:val="18"/>
                <w:highlight w:val="none"/>
              </w:rPr>
              <w:t>≥0.50</w:t>
            </w:r>
            <w:r>
              <w:rPr>
                <w:rFonts w:hint="eastAsia"/>
                <w:highlight w:val="none"/>
              </w:rPr>
              <w:t>m/s²</w:t>
            </w:r>
            <w:r>
              <w:rPr>
                <w:rFonts w:hint="eastAsia" w:hAnsi="宋体"/>
                <w:sz w:val="18"/>
                <w:szCs w:val="18"/>
                <w:highlight w:val="none"/>
              </w:rPr>
              <w:t>(1.0m/s&lt;v≤2.0m/s)</w:t>
            </w:r>
          </w:p>
          <w:p>
            <w:pPr>
              <w:pStyle w:val="231"/>
              <w:ind w:firstLine="0" w:firstLineChars="0"/>
              <w:jc w:val="center"/>
              <w:rPr>
                <w:rFonts w:hint="eastAsia" w:hAnsi="宋体"/>
                <w:sz w:val="18"/>
                <w:szCs w:val="18"/>
                <w:highlight w:val="none"/>
              </w:rPr>
            </w:pPr>
            <w:r>
              <w:rPr>
                <w:rFonts w:hint="eastAsia" w:hAnsi="宋体"/>
                <w:sz w:val="18"/>
                <w:szCs w:val="18"/>
                <w:highlight w:val="none"/>
              </w:rPr>
              <w:t>≥0.70</w:t>
            </w:r>
            <w:r>
              <w:rPr>
                <w:rFonts w:hint="eastAsia"/>
                <w:highlight w:val="none"/>
              </w:rPr>
              <w:t>m/s²</w:t>
            </w:r>
            <w:r>
              <w:rPr>
                <w:rFonts w:hint="eastAsia" w:hAnsi="宋体"/>
                <w:sz w:val="18"/>
                <w:szCs w:val="18"/>
                <w:highlight w:val="none"/>
              </w:rPr>
              <w:t>(2.0m/s&lt;v≤6.0m/s)</w:t>
            </w:r>
          </w:p>
        </w:tc>
        <w:tc>
          <w:tcPr>
            <w:tcW w:w="1892"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1560"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715" w:type="dxa"/>
            <w:tcBorders>
              <w:left w:val="single" w:color="auto" w:sz="4" w:space="0"/>
              <w:right w:val="single" w:color="auto" w:sz="8" w:space="0"/>
            </w:tcBorders>
            <w:shd w:val="clear" w:color="auto" w:fill="auto"/>
            <w:vAlign w:val="center"/>
          </w:tcPr>
          <w:p>
            <w:pPr>
              <w:pStyle w:val="231"/>
              <w:ind w:firstLine="0" w:firstLineChars="0"/>
              <w:jc w:val="center"/>
              <w:rPr>
                <w:rFonts w:hint="eastAsia" w:hAnsi="宋体"/>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53" w:type="dxa"/>
            <w:vMerge w:val="continue"/>
            <w:tcBorders>
              <w:left w:val="single" w:color="000000" w:sz="8"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1807"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r>
              <w:rPr>
                <w:rFonts w:hint="eastAsia" w:hAnsi="宋体"/>
                <w:sz w:val="18"/>
                <w:szCs w:val="18"/>
                <w:highlight w:val="none"/>
              </w:rPr>
              <w:t>A95减速度</w:t>
            </w:r>
          </w:p>
        </w:tc>
        <w:tc>
          <w:tcPr>
            <w:tcW w:w="2938" w:type="dxa"/>
            <w:vMerge w:val="continue"/>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1892"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1560"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715" w:type="dxa"/>
            <w:tcBorders>
              <w:left w:val="single" w:color="auto" w:sz="4" w:space="0"/>
              <w:right w:val="single" w:color="auto" w:sz="8" w:space="0"/>
            </w:tcBorders>
            <w:shd w:val="clear" w:color="auto" w:fill="auto"/>
            <w:vAlign w:val="center"/>
          </w:tcPr>
          <w:p>
            <w:pPr>
              <w:pStyle w:val="231"/>
              <w:ind w:firstLine="0" w:firstLineChars="0"/>
              <w:jc w:val="center"/>
              <w:rPr>
                <w:rFonts w:hint="eastAsia" w:hAnsi="宋体"/>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53" w:type="dxa"/>
            <w:vMerge w:val="continue"/>
            <w:tcBorders>
              <w:left w:val="single" w:color="000000" w:sz="8"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1807" w:type="dxa"/>
            <w:tcBorders>
              <w:left w:val="single" w:color="auto" w:sz="4" w:space="0"/>
              <w:right w:val="single" w:color="auto" w:sz="4" w:space="0"/>
            </w:tcBorders>
            <w:shd w:val="clear" w:color="auto" w:fill="auto"/>
            <w:vAlign w:val="center"/>
          </w:tcPr>
          <w:p>
            <w:pPr>
              <w:pStyle w:val="231"/>
              <w:ind w:firstLine="0" w:firstLineChars="0"/>
              <w:jc w:val="center"/>
              <w:rPr>
                <w:rFonts w:hAnsi="宋体"/>
                <w:sz w:val="18"/>
                <w:szCs w:val="18"/>
                <w:highlight w:val="none"/>
              </w:rPr>
            </w:pPr>
            <w:r>
              <w:rPr>
                <w:rFonts w:hint="eastAsia" w:hAnsi="宋体"/>
                <w:sz w:val="18"/>
                <w:szCs w:val="18"/>
                <w:highlight w:val="none"/>
              </w:rPr>
              <w:t>最大加加速度</w:t>
            </w:r>
          </w:p>
        </w:tc>
        <w:tc>
          <w:tcPr>
            <w:tcW w:w="2938"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r>
              <w:rPr>
                <w:rFonts w:hint="eastAsia" w:hAnsi="宋体"/>
                <w:sz w:val="18"/>
                <w:szCs w:val="18"/>
                <w:highlight w:val="none"/>
              </w:rPr>
              <w:t>≤1.5</w:t>
            </w:r>
            <w:r>
              <w:rPr>
                <w:rFonts w:hint="eastAsia"/>
                <w:highlight w:val="none"/>
              </w:rPr>
              <w:t>m/s²</w:t>
            </w:r>
            <w:r>
              <w:rPr>
                <w:rFonts w:hint="eastAsia" w:hAnsi="宋体"/>
                <w:sz w:val="18"/>
                <w:szCs w:val="18"/>
                <w:highlight w:val="none"/>
              </w:rPr>
              <w:t>（参考）</w:t>
            </w:r>
          </w:p>
        </w:tc>
        <w:tc>
          <w:tcPr>
            <w:tcW w:w="1892"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1560"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p>
        </w:tc>
        <w:tc>
          <w:tcPr>
            <w:tcW w:w="715" w:type="dxa"/>
            <w:tcBorders>
              <w:left w:val="single" w:color="auto" w:sz="4" w:space="0"/>
              <w:right w:val="single" w:color="auto" w:sz="8" w:space="0"/>
            </w:tcBorders>
            <w:shd w:val="clear" w:color="auto" w:fill="auto"/>
            <w:vAlign w:val="center"/>
          </w:tcPr>
          <w:p>
            <w:pPr>
              <w:pStyle w:val="231"/>
              <w:ind w:firstLine="0" w:firstLineChars="0"/>
              <w:jc w:val="center"/>
              <w:rPr>
                <w:rFonts w:hint="eastAsia" w:hAnsi="宋体"/>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160" w:type="dxa"/>
            <w:gridSpan w:val="2"/>
            <w:tcBorders>
              <w:left w:val="single" w:color="000000" w:sz="8"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r>
              <w:rPr>
                <w:rFonts w:hint="eastAsia" w:hAnsi="宋体"/>
                <w:sz w:val="18"/>
                <w:szCs w:val="18"/>
                <w:highlight w:val="none"/>
              </w:rPr>
              <w:t>性能指标</w:t>
            </w:r>
          </w:p>
        </w:tc>
        <w:tc>
          <w:tcPr>
            <w:tcW w:w="2938"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highlight w:val="none"/>
              </w:rPr>
            </w:pPr>
            <w:r>
              <w:rPr>
                <w:rFonts w:hint="eastAsia" w:hAnsi="宋体"/>
                <w:sz w:val="18"/>
                <w:szCs w:val="18"/>
                <w:highlight w:val="none"/>
              </w:rPr>
              <w:t>标准要求</w:t>
            </w:r>
          </w:p>
        </w:tc>
        <w:tc>
          <w:tcPr>
            <w:tcW w:w="1892"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eastAsia="宋体"/>
                <w:sz w:val="18"/>
                <w:szCs w:val="18"/>
                <w:highlight w:val="none"/>
                <w:lang w:eastAsia="zh-CN"/>
              </w:rPr>
            </w:pPr>
            <w:r>
              <w:rPr>
                <w:rFonts w:hint="eastAsia" w:hAnsi="宋体"/>
                <w:sz w:val="18"/>
                <w:szCs w:val="18"/>
                <w:highlight w:val="none"/>
              </w:rPr>
              <w:t>测量</w:t>
            </w:r>
            <w:r>
              <w:rPr>
                <w:rFonts w:hint="eastAsia" w:hAnsi="宋体"/>
                <w:sz w:val="18"/>
                <w:szCs w:val="18"/>
                <w:highlight w:val="none"/>
                <w:lang w:val="en-US" w:eastAsia="zh-CN"/>
              </w:rPr>
              <w:t>数值</w:t>
            </w:r>
          </w:p>
        </w:tc>
        <w:tc>
          <w:tcPr>
            <w:tcW w:w="1560"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eastAsia="宋体"/>
                <w:sz w:val="18"/>
                <w:szCs w:val="18"/>
                <w:highlight w:val="none"/>
                <w:lang w:eastAsia="zh-CN"/>
              </w:rPr>
            </w:pPr>
            <w:r>
              <w:rPr>
                <w:rFonts w:hint="eastAsia" w:hAnsi="宋体"/>
                <w:sz w:val="18"/>
                <w:szCs w:val="18"/>
                <w:highlight w:val="none"/>
                <w:lang w:val="en-US" w:eastAsia="zh-CN"/>
              </w:rPr>
              <w:t>结论</w:t>
            </w:r>
          </w:p>
        </w:tc>
        <w:tc>
          <w:tcPr>
            <w:tcW w:w="715" w:type="dxa"/>
            <w:tcBorders>
              <w:left w:val="single" w:color="auto" w:sz="4" w:space="0"/>
              <w:right w:val="single" w:color="auto" w:sz="8" w:space="0"/>
            </w:tcBorders>
            <w:shd w:val="clear" w:color="auto" w:fill="auto"/>
            <w:vAlign w:val="center"/>
          </w:tcPr>
          <w:p>
            <w:pPr>
              <w:pStyle w:val="231"/>
              <w:ind w:firstLine="0" w:firstLineChars="0"/>
              <w:jc w:val="center"/>
              <w:rPr>
                <w:rFonts w:hint="eastAsia" w:hAnsi="宋体"/>
                <w:sz w:val="18"/>
                <w:szCs w:val="18"/>
                <w:highlight w:val="none"/>
              </w:rPr>
            </w:pPr>
            <w:r>
              <w:rPr>
                <w:rFonts w:hint="eastAsia" w:hAnsi="宋体"/>
                <w:sz w:val="18"/>
                <w:szCs w:val="1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53" w:type="dxa"/>
            <w:vMerge w:val="restart"/>
            <w:tcBorders>
              <w:left w:val="single" w:color="000000" w:sz="8" w:space="0"/>
              <w:right w:val="single" w:color="auto" w:sz="4" w:space="0"/>
            </w:tcBorders>
            <w:shd w:val="clear" w:color="auto" w:fill="auto"/>
            <w:vAlign w:val="center"/>
          </w:tcPr>
          <w:p>
            <w:pPr>
              <w:pStyle w:val="231"/>
              <w:ind w:firstLine="0" w:firstLineChars="0"/>
              <w:jc w:val="center"/>
              <w:rPr>
                <w:rFonts w:hAnsi="宋体"/>
                <w:sz w:val="18"/>
                <w:szCs w:val="18"/>
              </w:rPr>
            </w:pPr>
            <w:r>
              <w:rPr>
                <w:rFonts w:hint="eastAsia" w:hAnsi="宋体"/>
                <w:sz w:val="18"/>
                <w:szCs w:val="18"/>
              </w:rPr>
              <w:t>振动峰峰值</w:t>
            </w:r>
          </w:p>
        </w:tc>
        <w:tc>
          <w:tcPr>
            <w:tcW w:w="1807"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r>
              <w:rPr>
                <w:rFonts w:hint="eastAsia" w:hAnsi="宋体"/>
                <w:sz w:val="18"/>
                <w:szCs w:val="18"/>
              </w:rPr>
              <w:t>x轴最大振动峰峰值</w:t>
            </w:r>
          </w:p>
        </w:tc>
        <w:tc>
          <w:tcPr>
            <w:tcW w:w="2938"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r>
              <w:rPr>
                <w:rFonts w:hint="eastAsia" w:hAnsi="宋体"/>
                <w:sz w:val="18"/>
                <w:szCs w:val="18"/>
              </w:rPr>
              <w:t>≤0.20</w:t>
            </w:r>
            <w:r>
              <w:rPr>
                <w:rFonts w:hint="eastAsia"/>
              </w:rPr>
              <w:t>m/s²</w:t>
            </w:r>
          </w:p>
        </w:tc>
        <w:tc>
          <w:tcPr>
            <w:tcW w:w="1892"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p>
        </w:tc>
        <w:tc>
          <w:tcPr>
            <w:tcW w:w="1560"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p>
        </w:tc>
        <w:tc>
          <w:tcPr>
            <w:tcW w:w="715" w:type="dxa"/>
            <w:tcBorders>
              <w:left w:val="single" w:color="auto" w:sz="4" w:space="0"/>
              <w:right w:val="single" w:color="auto" w:sz="8" w:space="0"/>
            </w:tcBorders>
            <w:shd w:val="clear" w:color="auto" w:fill="auto"/>
            <w:vAlign w:val="center"/>
          </w:tcPr>
          <w:p>
            <w:pPr>
              <w:pStyle w:val="231"/>
              <w:ind w:firstLine="0" w:firstLineChars="0"/>
              <w:jc w:val="center"/>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53" w:type="dxa"/>
            <w:vMerge w:val="continue"/>
            <w:tcBorders>
              <w:left w:val="single" w:color="000000" w:sz="8" w:space="0"/>
              <w:right w:val="single" w:color="auto" w:sz="4" w:space="0"/>
            </w:tcBorders>
            <w:shd w:val="clear" w:color="auto" w:fill="auto"/>
            <w:vAlign w:val="center"/>
          </w:tcPr>
          <w:p>
            <w:pPr>
              <w:pStyle w:val="231"/>
              <w:ind w:firstLine="0" w:firstLineChars="0"/>
              <w:jc w:val="center"/>
              <w:rPr>
                <w:rFonts w:hint="eastAsia" w:hAnsi="宋体"/>
                <w:sz w:val="18"/>
                <w:szCs w:val="18"/>
              </w:rPr>
            </w:pPr>
          </w:p>
        </w:tc>
        <w:tc>
          <w:tcPr>
            <w:tcW w:w="1807"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r>
              <w:rPr>
                <w:rFonts w:hint="eastAsia" w:hAnsi="宋体"/>
                <w:sz w:val="18"/>
                <w:szCs w:val="18"/>
              </w:rPr>
              <w:t>x轴A95振动峰峰值</w:t>
            </w:r>
          </w:p>
        </w:tc>
        <w:tc>
          <w:tcPr>
            <w:tcW w:w="2938"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r>
              <w:rPr>
                <w:rFonts w:hint="eastAsia" w:hAnsi="宋体"/>
                <w:sz w:val="18"/>
                <w:szCs w:val="18"/>
              </w:rPr>
              <w:t>≤0.15</w:t>
            </w:r>
            <w:r>
              <w:rPr>
                <w:rFonts w:hint="eastAsia"/>
              </w:rPr>
              <w:t>m/s²</w:t>
            </w:r>
          </w:p>
        </w:tc>
        <w:tc>
          <w:tcPr>
            <w:tcW w:w="1892"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p>
        </w:tc>
        <w:tc>
          <w:tcPr>
            <w:tcW w:w="1560"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p>
        </w:tc>
        <w:tc>
          <w:tcPr>
            <w:tcW w:w="715" w:type="dxa"/>
            <w:tcBorders>
              <w:left w:val="single" w:color="auto" w:sz="4" w:space="0"/>
              <w:right w:val="single" w:color="auto" w:sz="8" w:space="0"/>
            </w:tcBorders>
            <w:shd w:val="clear" w:color="auto" w:fill="auto"/>
            <w:vAlign w:val="center"/>
          </w:tcPr>
          <w:p>
            <w:pPr>
              <w:pStyle w:val="231"/>
              <w:ind w:firstLine="0" w:firstLineChars="0"/>
              <w:jc w:val="center"/>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53" w:type="dxa"/>
            <w:vMerge w:val="continue"/>
            <w:tcBorders>
              <w:left w:val="single" w:color="000000" w:sz="8" w:space="0"/>
              <w:right w:val="single" w:color="auto" w:sz="4" w:space="0"/>
            </w:tcBorders>
            <w:shd w:val="clear" w:color="auto" w:fill="auto"/>
            <w:vAlign w:val="center"/>
          </w:tcPr>
          <w:p>
            <w:pPr>
              <w:pStyle w:val="231"/>
              <w:ind w:firstLine="0" w:firstLineChars="0"/>
              <w:jc w:val="center"/>
              <w:rPr>
                <w:rFonts w:hint="eastAsia" w:hAnsi="宋体"/>
                <w:sz w:val="18"/>
                <w:szCs w:val="18"/>
              </w:rPr>
            </w:pPr>
          </w:p>
        </w:tc>
        <w:tc>
          <w:tcPr>
            <w:tcW w:w="1807"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r>
              <w:rPr>
                <w:rFonts w:hint="eastAsia" w:hAnsi="宋体"/>
                <w:sz w:val="18"/>
                <w:szCs w:val="18"/>
              </w:rPr>
              <w:t>y轴最大振动峰峰值</w:t>
            </w:r>
          </w:p>
        </w:tc>
        <w:tc>
          <w:tcPr>
            <w:tcW w:w="2938"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r>
              <w:rPr>
                <w:rFonts w:hint="eastAsia" w:hAnsi="宋体"/>
                <w:sz w:val="18"/>
                <w:szCs w:val="18"/>
              </w:rPr>
              <w:t>≤0.20</w:t>
            </w:r>
            <w:r>
              <w:rPr>
                <w:rFonts w:hint="eastAsia"/>
              </w:rPr>
              <w:t>m/s²</w:t>
            </w:r>
          </w:p>
        </w:tc>
        <w:tc>
          <w:tcPr>
            <w:tcW w:w="1892"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p>
        </w:tc>
        <w:tc>
          <w:tcPr>
            <w:tcW w:w="1560"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p>
        </w:tc>
        <w:tc>
          <w:tcPr>
            <w:tcW w:w="715" w:type="dxa"/>
            <w:tcBorders>
              <w:left w:val="single" w:color="auto" w:sz="4" w:space="0"/>
              <w:right w:val="single" w:color="auto" w:sz="8" w:space="0"/>
            </w:tcBorders>
            <w:shd w:val="clear" w:color="auto" w:fill="auto"/>
            <w:vAlign w:val="center"/>
          </w:tcPr>
          <w:p>
            <w:pPr>
              <w:pStyle w:val="231"/>
              <w:ind w:firstLine="0" w:firstLineChars="0"/>
              <w:jc w:val="center"/>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53" w:type="dxa"/>
            <w:vMerge w:val="continue"/>
            <w:tcBorders>
              <w:left w:val="single" w:color="000000" w:sz="8" w:space="0"/>
              <w:right w:val="single" w:color="auto" w:sz="4" w:space="0"/>
            </w:tcBorders>
            <w:shd w:val="clear" w:color="auto" w:fill="auto"/>
            <w:vAlign w:val="center"/>
          </w:tcPr>
          <w:p>
            <w:pPr>
              <w:pStyle w:val="231"/>
              <w:ind w:firstLine="0" w:firstLineChars="0"/>
              <w:jc w:val="center"/>
              <w:rPr>
                <w:rFonts w:hint="eastAsia" w:hAnsi="宋体"/>
                <w:sz w:val="18"/>
                <w:szCs w:val="18"/>
              </w:rPr>
            </w:pPr>
          </w:p>
        </w:tc>
        <w:tc>
          <w:tcPr>
            <w:tcW w:w="1807"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r>
              <w:rPr>
                <w:rFonts w:hint="eastAsia" w:hAnsi="宋体"/>
                <w:sz w:val="18"/>
                <w:szCs w:val="18"/>
              </w:rPr>
              <w:t>y轴A95振动峰峰值</w:t>
            </w:r>
          </w:p>
        </w:tc>
        <w:tc>
          <w:tcPr>
            <w:tcW w:w="2938"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r>
              <w:rPr>
                <w:rFonts w:hint="eastAsia" w:hAnsi="宋体"/>
                <w:sz w:val="18"/>
                <w:szCs w:val="18"/>
              </w:rPr>
              <w:t>≤0.15</w:t>
            </w:r>
            <w:r>
              <w:rPr>
                <w:rFonts w:hint="eastAsia"/>
              </w:rPr>
              <w:t>m/s²</w:t>
            </w:r>
          </w:p>
        </w:tc>
        <w:tc>
          <w:tcPr>
            <w:tcW w:w="1892"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p>
        </w:tc>
        <w:tc>
          <w:tcPr>
            <w:tcW w:w="1560"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p>
        </w:tc>
        <w:tc>
          <w:tcPr>
            <w:tcW w:w="715" w:type="dxa"/>
            <w:tcBorders>
              <w:left w:val="single" w:color="auto" w:sz="4" w:space="0"/>
              <w:right w:val="single" w:color="auto" w:sz="8" w:space="0"/>
            </w:tcBorders>
            <w:shd w:val="clear" w:color="auto" w:fill="auto"/>
            <w:vAlign w:val="center"/>
          </w:tcPr>
          <w:p>
            <w:pPr>
              <w:pStyle w:val="231"/>
              <w:ind w:firstLine="0" w:firstLineChars="0"/>
              <w:jc w:val="center"/>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53" w:type="dxa"/>
            <w:vMerge w:val="continue"/>
            <w:tcBorders>
              <w:left w:val="single" w:color="000000" w:sz="8" w:space="0"/>
              <w:right w:val="single" w:color="auto" w:sz="4" w:space="0"/>
            </w:tcBorders>
            <w:shd w:val="clear" w:color="auto" w:fill="auto"/>
            <w:vAlign w:val="center"/>
          </w:tcPr>
          <w:p>
            <w:pPr>
              <w:pStyle w:val="231"/>
              <w:ind w:firstLine="0" w:firstLineChars="0"/>
              <w:jc w:val="center"/>
              <w:rPr>
                <w:rFonts w:hAnsi="宋体"/>
                <w:sz w:val="18"/>
                <w:szCs w:val="18"/>
              </w:rPr>
            </w:pPr>
          </w:p>
        </w:tc>
        <w:tc>
          <w:tcPr>
            <w:tcW w:w="1807"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r>
              <w:rPr>
                <w:rFonts w:hint="eastAsia" w:hAnsi="宋体"/>
                <w:sz w:val="18"/>
                <w:szCs w:val="18"/>
              </w:rPr>
              <w:t>z轴最大振动峰峰值</w:t>
            </w:r>
          </w:p>
          <w:p>
            <w:pPr>
              <w:pStyle w:val="231"/>
              <w:ind w:firstLine="0" w:firstLineChars="0"/>
              <w:jc w:val="center"/>
              <w:rPr>
                <w:rFonts w:hint="eastAsia" w:hAnsi="宋体"/>
                <w:sz w:val="18"/>
                <w:szCs w:val="18"/>
              </w:rPr>
            </w:pPr>
            <w:r>
              <w:rPr>
                <w:rFonts w:hint="eastAsia" w:hAnsi="宋体"/>
                <w:sz w:val="18"/>
                <w:szCs w:val="18"/>
              </w:rPr>
              <w:t>（变加速度区域）</w:t>
            </w:r>
          </w:p>
        </w:tc>
        <w:tc>
          <w:tcPr>
            <w:tcW w:w="2938"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r>
              <w:rPr>
                <w:rFonts w:hint="eastAsia" w:hAnsi="宋体"/>
                <w:sz w:val="18"/>
                <w:szCs w:val="18"/>
              </w:rPr>
              <w:t>≤0.30</w:t>
            </w:r>
            <w:r>
              <w:rPr>
                <w:rFonts w:hint="eastAsia"/>
              </w:rPr>
              <w:t>m/s²</w:t>
            </w:r>
            <w:r>
              <w:rPr>
                <w:rFonts w:hint="eastAsia" w:hAnsi="宋体"/>
                <w:sz w:val="18"/>
                <w:szCs w:val="18"/>
              </w:rPr>
              <w:t>（参考）</w:t>
            </w:r>
          </w:p>
        </w:tc>
        <w:tc>
          <w:tcPr>
            <w:tcW w:w="1892"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p>
        </w:tc>
        <w:tc>
          <w:tcPr>
            <w:tcW w:w="1560"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p>
        </w:tc>
        <w:tc>
          <w:tcPr>
            <w:tcW w:w="715" w:type="dxa"/>
            <w:tcBorders>
              <w:left w:val="single" w:color="auto" w:sz="4" w:space="0"/>
              <w:right w:val="single" w:color="auto" w:sz="8" w:space="0"/>
            </w:tcBorders>
            <w:shd w:val="clear" w:color="auto" w:fill="auto"/>
            <w:vAlign w:val="center"/>
          </w:tcPr>
          <w:p>
            <w:pPr>
              <w:pStyle w:val="231"/>
              <w:ind w:firstLine="0" w:firstLineChars="0"/>
              <w:jc w:val="center"/>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53" w:type="dxa"/>
            <w:vMerge w:val="continue"/>
            <w:tcBorders>
              <w:left w:val="single" w:color="000000" w:sz="8" w:space="0"/>
              <w:right w:val="single" w:color="auto" w:sz="4" w:space="0"/>
            </w:tcBorders>
            <w:shd w:val="clear" w:color="auto" w:fill="auto"/>
            <w:vAlign w:val="center"/>
          </w:tcPr>
          <w:p>
            <w:pPr>
              <w:pStyle w:val="231"/>
              <w:ind w:firstLine="0" w:firstLineChars="0"/>
              <w:jc w:val="center"/>
              <w:rPr>
                <w:rFonts w:hAnsi="宋体"/>
                <w:sz w:val="18"/>
                <w:szCs w:val="18"/>
              </w:rPr>
            </w:pPr>
          </w:p>
        </w:tc>
        <w:tc>
          <w:tcPr>
            <w:tcW w:w="1807"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r>
              <w:rPr>
                <w:rFonts w:hint="eastAsia" w:hAnsi="宋体"/>
                <w:sz w:val="18"/>
                <w:szCs w:val="18"/>
              </w:rPr>
              <w:t>z轴</w:t>
            </w:r>
            <w:r>
              <w:rPr>
                <w:rFonts w:hAnsi="宋体"/>
                <w:sz w:val="18"/>
                <w:szCs w:val="18"/>
              </w:rPr>
              <w:t>振动最大峰峰值</w:t>
            </w:r>
            <w:r>
              <w:rPr>
                <w:rFonts w:hint="eastAsia" w:hAnsi="宋体"/>
                <w:sz w:val="18"/>
                <w:szCs w:val="18"/>
              </w:rPr>
              <w:t>（恒加速度区域）</w:t>
            </w:r>
          </w:p>
        </w:tc>
        <w:tc>
          <w:tcPr>
            <w:tcW w:w="2938"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r>
              <w:rPr>
                <w:rFonts w:hint="eastAsia" w:hAnsi="宋体"/>
                <w:sz w:val="18"/>
                <w:szCs w:val="18"/>
              </w:rPr>
              <w:t>≤0.30</w:t>
            </w:r>
            <w:r>
              <w:rPr>
                <w:rFonts w:hint="eastAsia"/>
              </w:rPr>
              <w:t>m/s²</w:t>
            </w:r>
          </w:p>
        </w:tc>
        <w:tc>
          <w:tcPr>
            <w:tcW w:w="1892"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p>
        </w:tc>
        <w:tc>
          <w:tcPr>
            <w:tcW w:w="1560"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p>
        </w:tc>
        <w:tc>
          <w:tcPr>
            <w:tcW w:w="715" w:type="dxa"/>
            <w:tcBorders>
              <w:left w:val="single" w:color="auto" w:sz="4" w:space="0"/>
              <w:right w:val="single" w:color="auto" w:sz="8" w:space="0"/>
            </w:tcBorders>
            <w:shd w:val="clear" w:color="auto" w:fill="auto"/>
            <w:vAlign w:val="center"/>
          </w:tcPr>
          <w:p>
            <w:pPr>
              <w:pStyle w:val="231"/>
              <w:ind w:firstLine="0" w:firstLineChars="0"/>
              <w:jc w:val="center"/>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53" w:type="dxa"/>
            <w:vMerge w:val="continue"/>
            <w:tcBorders>
              <w:left w:val="single" w:color="000000" w:sz="8" w:space="0"/>
              <w:right w:val="single" w:color="auto" w:sz="4" w:space="0"/>
            </w:tcBorders>
            <w:shd w:val="clear" w:color="auto" w:fill="auto"/>
            <w:vAlign w:val="center"/>
          </w:tcPr>
          <w:p>
            <w:pPr>
              <w:pStyle w:val="231"/>
              <w:ind w:firstLine="0" w:firstLineChars="0"/>
              <w:jc w:val="center"/>
              <w:rPr>
                <w:rFonts w:hint="eastAsia" w:hAnsi="宋体"/>
                <w:sz w:val="18"/>
                <w:szCs w:val="18"/>
              </w:rPr>
            </w:pPr>
          </w:p>
        </w:tc>
        <w:tc>
          <w:tcPr>
            <w:tcW w:w="1807"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r>
              <w:rPr>
                <w:rFonts w:hint="eastAsia" w:hAnsi="宋体"/>
                <w:sz w:val="18"/>
                <w:szCs w:val="18"/>
              </w:rPr>
              <w:t>z轴A95振动峰峰值</w:t>
            </w:r>
          </w:p>
          <w:p>
            <w:pPr>
              <w:pStyle w:val="231"/>
              <w:ind w:firstLine="0" w:firstLineChars="0"/>
              <w:jc w:val="center"/>
              <w:rPr>
                <w:rFonts w:hint="eastAsia" w:hAnsi="宋体"/>
                <w:sz w:val="18"/>
                <w:szCs w:val="18"/>
              </w:rPr>
            </w:pPr>
            <w:r>
              <w:rPr>
                <w:rFonts w:hint="eastAsia" w:hAnsi="宋体"/>
                <w:sz w:val="18"/>
                <w:szCs w:val="18"/>
              </w:rPr>
              <w:t>（恒加速度区域）</w:t>
            </w:r>
          </w:p>
        </w:tc>
        <w:tc>
          <w:tcPr>
            <w:tcW w:w="2938"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r>
              <w:rPr>
                <w:rFonts w:hint="eastAsia" w:hAnsi="宋体"/>
                <w:sz w:val="18"/>
                <w:szCs w:val="18"/>
              </w:rPr>
              <w:t>≤0.20</w:t>
            </w:r>
            <w:r>
              <w:rPr>
                <w:rFonts w:hint="eastAsia"/>
              </w:rPr>
              <w:t>m/s²</w:t>
            </w:r>
          </w:p>
        </w:tc>
        <w:tc>
          <w:tcPr>
            <w:tcW w:w="1892"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p>
        </w:tc>
        <w:tc>
          <w:tcPr>
            <w:tcW w:w="1560" w:type="dxa"/>
            <w:tcBorders>
              <w:left w:val="single" w:color="auto" w:sz="4" w:space="0"/>
              <w:right w:val="single" w:color="auto" w:sz="4" w:space="0"/>
            </w:tcBorders>
            <w:shd w:val="clear" w:color="auto" w:fill="auto"/>
            <w:vAlign w:val="center"/>
          </w:tcPr>
          <w:p>
            <w:pPr>
              <w:pStyle w:val="231"/>
              <w:ind w:firstLine="0" w:firstLineChars="0"/>
              <w:jc w:val="center"/>
              <w:rPr>
                <w:rFonts w:hint="eastAsia" w:hAnsi="宋体"/>
                <w:sz w:val="18"/>
                <w:szCs w:val="18"/>
              </w:rPr>
            </w:pPr>
          </w:p>
        </w:tc>
        <w:tc>
          <w:tcPr>
            <w:tcW w:w="715" w:type="dxa"/>
            <w:tcBorders>
              <w:left w:val="single" w:color="auto" w:sz="4" w:space="0"/>
              <w:right w:val="single" w:color="auto" w:sz="8" w:space="0"/>
            </w:tcBorders>
            <w:shd w:val="clear" w:color="auto" w:fill="auto"/>
            <w:vAlign w:val="center"/>
          </w:tcPr>
          <w:p>
            <w:pPr>
              <w:pStyle w:val="231"/>
              <w:ind w:firstLine="0" w:firstLineChars="0"/>
              <w:jc w:val="center"/>
              <w:rPr>
                <w:rFonts w:hint="eastAsia"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9265" w:type="dxa"/>
            <w:gridSpan w:val="6"/>
            <w:tcBorders>
              <w:left w:val="single" w:color="000000" w:sz="8" w:space="0"/>
              <w:right w:val="single" w:color="auto" w:sz="8" w:space="0"/>
            </w:tcBorders>
            <w:shd w:val="clear" w:color="auto" w:fill="auto"/>
            <w:vAlign w:val="center"/>
          </w:tcPr>
          <w:p>
            <w:pPr>
              <w:pStyle w:val="231"/>
              <w:ind w:left="0" w:leftChars="0" w:firstLine="0" w:firstLineChars="0"/>
              <w:jc w:val="both"/>
              <w:rPr>
                <w:rFonts w:hint="eastAsia" w:hAnsi="宋体"/>
                <w:sz w:val="18"/>
                <w:szCs w:val="18"/>
              </w:rPr>
            </w:pPr>
            <w:r>
              <w:rPr>
                <w:rFonts w:hint="eastAsia" w:hAnsi="宋体"/>
                <w:sz w:val="18"/>
                <w:szCs w:val="18"/>
                <w:lang w:val="en-US" w:eastAsia="zh-CN"/>
              </w:rPr>
              <w:t>振动舒适度评价结论：</w:t>
            </w:r>
          </w:p>
        </w:tc>
      </w:tr>
    </w:tbl>
    <w:p>
      <w:pPr>
        <w:pStyle w:val="199"/>
        <w:rPr>
          <w:vanish w:val="0"/>
        </w:rPr>
      </w:pPr>
    </w:p>
    <w:p>
      <w:pPr>
        <w:pStyle w:val="200"/>
        <w:rPr>
          <w:vanish w:val="0"/>
        </w:rPr>
      </w:pPr>
    </w:p>
    <w:bookmarkEnd w:id="28"/>
    <w:p>
      <w:pPr>
        <w:pStyle w:val="57"/>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linePitch="312" w:charSpace="0"/>
        </w:sectPr>
      </w:pPr>
      <w:bookmarkStart w:id="29" w:name="BookMark6"/>
    </w:p>
    <w:p>
      <w:pPr>
        <w:pStyle w:val="64"/>
        <w:spacing w:after="120"/>
        <w:rPr>
          <w:rFonts w:hint="eastAsia"/>
        </w:rPr>
      </w:pPr>
      <w:r>
        <w:rPr>
          <w:rFonts w:hint="eastAsia"/>
          <w:spacing w:val="105"/>
        </w:rPr>
        <w:t>参考文</w:t>
      </w:r>
      <w:r>
        <w:rPr>
          <w:rFonts w:hint="eastAsia"/>
        </w:rPr>
        <w:t>献</w:t>
      </w:r>
    </w:p>
    <w:p>
      <w:pPr>
        <w:pStyle w:val="57"/>
        <w:numPr>
          <w:ilvl w:val="0"/>
          <w:numId w:val="37"/>
        </w:numPr>
        <w:ind w:firstLine="420"/>
        <w:rPr>
          <w:rFonts w:hint="eastAsia"/>
        </w:rPr>
      </w:pPr>
      <w:r>
        <w:rPr>
          <w:rFonts w:hint="eastAsia"/>
        </w:rPr>
        <w:t>GB/T 10058—2009  电梯技术条件</w:t>
      </w:r>
    </w:p>
    <w:p>
      <w:pPr>
        <w:pStyle w:val="57"/>
        <w:numPr>
          <w:ilvl w:val="0"/>
          <w:numId w:val="37"/>
        </w:numPr>
        <w:ind w:firstLine="420"/>
      </w:pPr>
      <w:r>
        <w:rPr>
          <w:rFonts w:hint="eastAsia"/>
        </w:rPr>
        <w:t>GB/T 13441.1—2007  机械振动与冲击 人体暴露于全身振动的评价</w:t>
      </w:r>
    </w:p>
    <w:p>
      <w:pPr>
        <w:pStyle w:val="57"/>
        <w:numPr>
          <w:ilvl w:val="0"/>
          <w:numId w:val="37"/>
        </w:numPr>
        <w:ind w:firstLine="420"/>
        <w:rPr>
          <w:rFonts w:hint="eastAsia"/>
        </w:rPr>
      </w:pPr>
      <w:r>
        <w:rPr>
          <w:rFonts w:hint="eastAsia"/>
        </w:rPr>
        <w:t>GB/T 23716—2009  人体对振动的响应 测量仪器</w:t>
      </w:r>
    </w:p>
    <w:bookmarkEnd w:id="29"/>
    <w:p>
      <w:pPr>
        <w:pStyle w:val="64"/>
        <w:spacing w:before="124" w:after="120"/>
      </w:pPr>
      <w:bookmarkStart w:id="30" w:name="BookMark8"/>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0"/>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T/XXX *—2023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T/XXX *—2023</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*—2023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T/XXX *—2023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4F2B2"/>
    <w:multiLevelType w:val="singleLevel"/>
    <w:tmpl w:val="C234F2B2"/>
    <w:lvl w:ilvl="0" w:tentative="0">
      <w:start w:val="1"/>
      <w:numFmt w:val="decimal"/>
      <w:suff w:val="space"/>
      <w:lvlText w:val="[%1]"/>
      <w:lvlJc w:val="left"/>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pStyle w:val="245"/>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pStyle w:val="246"/>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DBF583A"/>
    <w:multiLevelType w:val="multilevel"/>
    <w:tmpl w:val="1DBF583A"/>
    <w:lvl w:ilvl="0" w:tentative="0">
      <w:start w:val="1"/>
      <w:numFmt w:val="decimal"/>
      <w:pStyle w:val="234"/>
      <w:suff w:val="nothing"/>
      <w:lvlText w:val="注%1："/>
      <w:lvlJc w:val="left"/>
      <w:pPr>
        <w:ind w:left="811" w:hanging="448"/>
      </w:pPr>
      <w:rPr>
        <w:rFonts w:hint="eastAsia" w:ascii="黑体" w:eastAsia="黑体"/>
        <w:b w:val="0"/>
        <w:i w:val="0"/>
        <w:sz w:val="18"/>
        <w:szCs w:val="18"/>
        <w:vertAlign w:val="baseline"/>
        <w:lang w:val="en-US"/>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1">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pStyle w:val="2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sz w:val="21"/>
      </w:rPr>
    </w:lvl>
    <w:lvl w:ilvl="3" w:tentative="0">
      <w:start w:val="1"/>
      <w:numFmt w:val="decimal"/>
      <w:pStyle w:val="237"/>
      <w:suff w:val="nothing"/>
      <w:lvlText w:val="%1.%2.%3.%4　"/>
      <w:lvlJc w:val="left"/>
      <w:pPr>
        <w:ind w:left="1418"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C5917C3"/>
    <w:multiLevelType w:val="multilevel"/>
    <w:tmpl w:val="2C5917C3"/>
    <w:lvl w:ilvl="0" w:tentative="0">
      <w:start w:val="1"/>
      <w:numFmt w:val="none"/>
      <w:pStyle w:val="2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3118"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23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7"/>
      <w:suff w:val="nothing"/>
      <w:lvlText w:val="附录%1"/>
      <w:lvlJc w:val="left"/>
      <w:pPr>
        <w:ind w:left="4111"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1"/>
  </w:num>
  <w:num w:numId="3">
    <w:abstractNumId w:val="6"/>
  </w:num>
  <w:num w:numId="4">
    <w:abstractNumId w:val="27"/>
  </w:num>
  <w:num w:numId="5">
    <w:abstractNumId w:val="21"/>
  </w:num>
  <w:num w:numId="6">
    <w:abstractNumId w:val="16"/>
  </w:num>
  <w:num w:numId="7">
    <w:abstractNumId w:val="9"/>
  </w:num>
  <w:num w:numId="8">
    <w:abstractNumId w:val="4"/>
  </w:num>
  <w:num w:numId="9">
    <w:abstractNumId w:val="11"/>
  </w:num>
  <w:num w:numId="10">
    <w:abstractNumId w:val="19"/>
  </w:num>
  <w:num w:numId="11">
    <w:abstractNumId w:val="29"/>
  </w:num>
  <w:num w:numId="12">
    <w:abstractNumId w:val="14"/>
  </w:num>
  <w:num w:numId="13">
    <w:abstractNumId w:val="15"/>
  </w:num>
  <w:num w:numId="14">
    <w:abstractNumId w:val="8"/>
  </w:num>
  <w:num w:numId="15">
    <w:abstractNumId w:val="22"/>
  </w:num>
  <w:num w:numId="16">
    <w:abstractNumId w:val="20"/>
  </w:num>
  <w:num w:numId="17">
    <w:abstractNumId w:val="33"/>
  </w:num>
  <w:num w:numId="18">
    <w:abstractNumId w:val="18"/>
  </w:num>
  <w:num w:numId="19">
    <w:abstractNumId w:val="2"/>
  </w:num>
  <w:num w:numId="20">
    <w:abstractNumId w:val="34"/>
  </w:num>
  <w:num w:numId="21">
    <w:abstractNumId w:val="24"/>
  </w:num>
  <w:num w:numId="22">
    <w:abstractNumId w:val="7"/>
  </w:num>
  <w:num w:numId="23">
    <w:abstractNumId w:val="13"/>
  </w:num>
  <w:num w:numId="24">
    <w:abstractNumId w:val="30"/>
  </w:num>
  <w:num w:numId="25">
    <w:abstractNumId w:val="32"/>
  </w:num>
  <w:num w:numId="26">
    <w:abstractNumId w:val="3"/>
  </w:num>
  <w:num w:numId="27">
    <w:abstractNumId w:val="5"/>
  </w:num>
  <w:num w:numId="28">
    <w:abstractNumId w:val="17"/>
  </w:num>
  <w:num w:numId="29">
    <w:abstractNumId w:val="28"/>
  </w:num>
  <w:num w:numId="30">
    <w:abstractNumId w:val="26"/>
  </w:num>
  <w:num w:numId="31">
    <w:abstractNumId w:val="12"/>
  </w:num>
  <w:num w:numId="32">
    <w:abstractNumId w:val="10"/>
  </w:num>
  <w:num w:numId="33">
    <w:abstractNumId w:val="2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iNDlmMTA5YzQ4ZGQzYzMzZmNlM2I4NzNiNGM3NzEifQ=="/>
    <w:docVar w:name="KSO_WPS_MARK_KEY" w:val="e2d9d0dc-8352-4d7a-9880-8c09493e88be"/>
  </w:docVars>
  <w:rsids>
    <w:rsidRoot w:val="007E3BA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221"/>
    <w:rsid w:val="00027024"/>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83D"/>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B5"/>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37C53"/>
    <w:rsid w:val="00141114"/>
    <w:rsid w:val="00142969"/>
    <w:rsid w:val="001446C2"/>
    <w:rsid w:val="001457E7"/>
    <w:rsid w:val="00145D9D"/>
    <w:rsid w:val="00146388"/>
    <w:rsid w:val="001529E5"/>
    <w:rsid w:val="00152FB3"/>
    <w:rsid w:val="00153C7E"/>
    <w:rsid w:val="00156B25"/>
    <w:rsid w:val="00156E1A"/>
    <w:rsid w:val="00157894"/>
    <w:rsid w:val="00157B55"/>
    <w:rsid w:val="0016358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9DC"/>
    <w:rsid w:val="001852C9"/>
    <w:rsid w:val="00187A0B"/>
    <w:rsid w:val="00190087"/>
    <w:rsid w:val="001913C4"/>
    <w:rsid w:val="0019348F"/>
    <w:rsid w:val="00193A07"/>
    <w:rsid w:val="00194C95"/>
    <w:rsid w:val="00195C34"/>
    <w:rsid w:val="00196EF5"/>
    <w:rsid w:val="001A1A53"/>
    <w:rsid w:val="001A234A"/>
    <w:rsid w:val="001A4CF3"/>
    <w:rsid w:val="001A6696"/>
    <w:rsid w:val="001B0327"/>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2F3D"/>
    <w:rsid w:val="002253A1"/>
    <w:rsid w:val="00225CF8"/>
    <w:rsid w:val="0022794E"/>
    <w:rsid w:val="00233D64"/>
    <w:rsid w:val="0023482A"/>
    <w:rsid w:val="002359CB"/>
    <w:rsid w:val="00241B91"/>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AEE"/>
    <w:rsid w:val="00266EEB"/>
    <w:rsid w:val="00267EF4"/>
    <w:rsid w:val="00270CB8"/>
    <w:rsid w:val="00272B08"/>
    <w:rsid w:val="00281BB8"/>
    <w:rsid w:val="00281E9E"/>
    <w:rsid w:val="00282405"/>
    <w:rsid w:val="00285170"/>
    <w:rsid w:val="00285361"/>
    <w:rsid w:val="002914D4"/>
    <w:rsid w:val="00292D60"/>
    <w:rsid w:val="00293B30"/>
    <w:rsid w:val="00294D34"/>
    <w:rsid w:val="00294E3B"/>
    <w:rsid w:val="00296193"/>
    <w:rsid w:val="00296C66"/>
    <w:rsid w:val="00296EBE"/>
    <w:rsid w:val="00297437"/>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6A0"/>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E18"/>
    <w:rsid w:val="003E660F"/>
    <w:rsid w:val="003F0549"/>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074"/>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2D29"/>
    <w:rsid w:val="004C3F1D"/>
    <w:rsid w:val="004C458D"/>
    <w:rsid w:val="004C7556"/>
    <w:rsid w:val="004C7E8B"/>
    <w:rsid w:val="004C7E9D"/>
    <w:rsid w:val="004C7F67"/>
    <w:rsid w:val="004D076D"/>
    <w:rsid w:val="004D0EF1"/>
    <w:rsid w:val="004D2253"/>
    <w:rsid w:val="004D4406"/>
    <w:rsid w:val="004D6C08"/>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653"/>
    <w:rsid w:val="005158CD"/>
    <w:rsid w:val="00516088"/>
    <w:rsid w:val="00516B0B"/>
    <w:rsid w:val="005220EC"/>
    <w:rsid w:val="00523F95"/>
    <w:rsid w:val="00524D65"/>
    <w:rsid w:val="00525937"/>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4102"/>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4E87"/>
    <w:rsid w:val="005E6812"/>
    <w:rsid w:val="005E7881"/>
    <w:rsid w:val="005E78E0"/>
    <w:rsid w:val="005F0D9C"/>
    <w:rsid w:val="005F25A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3F"/>
    <w:rsid w:val="00677A84"/>
    <w:rsid w:val="0068026D"/>
    <w:rsid w:val="00680A27"/>
    <w:rsid w:val="006816A4"/>
    <w:rsid w:val="006819B8"/>
    <w:rsid w:val="006840A6"/>
    <w:rsid w:val="006850CD"/>
    <w:rsid w:val="00685AAB"/>
    <w:rsid w:val="00696F8A"/>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6372"/>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026"/>
    <w:rsid w:val="00755402"/>
    <w:rsid w:val="00756B26"/>
    <w:rsid w:val="00756EDF"/>
    <w:rsid w:val="007600E3"/>
    <w:rsid w:val="00765C43"/>
    <w:rsid w:val="00765EFB"/>
    <w:rsid w:val="007671CA"/>
    <w:rsid w:val="007674D8"/>
    <w:rsid w:val="00767C61"/>
    <w:rsid w:val="0077008A"/>
    <w:rsid w:val="00773C1F"/>
    <w:rsid w:val="00774DA4"/>
    <w:rsid w:val="00776599"/>
    <w:rsid w:val="0078114B"/>
    <w:rsid w:val="00781DD2"/>
    <w:rsid w:val="00783ECF"/>
    <w:rsid w:val="0078413A"/>
    <w:rsid w:val="00791440"/>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B7780"/>
    <w:rsid w:val="007C2D89"/>
    <w:rsid w:val="007C4593"/>
    <w:rsid w:val="007C5309"/>
    <w:rsid w:val="007C6069"/>
    <w:rsid w:val="007D06C4"/>
    <w:rsid w:val="007D1352"/>
    <w:rsid w:val="007D2508"/>
    <w:rsid w:val="007D346A"/>
    <w:rsid w:val="007D6518"/>
    <w:rsid w:val="007D76BD"/>
    <w:rsid w:val="007E0BF1"/>
    <w:rsid w:val="007E3BA1"/>
    <w:rsid w:val="007E4A8E"/>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5FBA"/>
    <w:rsid w:val="008269DD"/>
    <w:rsid w:val="00830621"/>
    <w:rsid w:val="0083348C"/>
    <w:rsid w:val="008373D3"/>
    <w:rsid w:val="00840617"/>
    <w:rsid w:val="00840F84"/>
    <w:rsid w:val="00842A47"/>
    <w:rsid w:val="00843C13"/>
    <w:rsid w:val="00843DEF"/>
    <w:rsid w:val="008454F8"/>
    <w:rsid w:val="0085173A"/>
    <w:rsid w:val="008566EE"/>
    <w:rsid w:val="008603CE"/>
    <w:rsid w:val="008620FC"/>
    <w:rsid w:val="008627A5"/>
    <w:rsid w:val="00863E05"/>
    <w:rsid w:val="00865ACA"/>
    <w:rsid w:val="00865D28"/>
    <w:rsid w:val="00865F85"/>
    <w:rsid w:val="00867C10"/>
    <w:rsid w:val="00870439"/>
    <w:rsid w:val="00870DA1"/>
    <w:rsid w:val="008804B9"/>
    <w:rsid w:val="00883F93"/>
    <w:rsid w:val="00884C4F"/>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FDE"/>
    <w:rsid w:val="008D2D1D"/>
    <w:rsid w:val="008D453D"/>
    <w:rsid w:val="008D491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611"/>
    <w:rsid w:val="008F70BD"/>
    <w:rsid w:val="008F788F"/>
    <w:rsid w:val="008F7EA2"/>
    <w:rsid w:val="00902722"/>
    <w:rsid w:val="009027BC"/>
    <w:rsid w:val="009062E6"/>
    <w:rsid w:val="009100D8"/>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AA5"/>
    <w:rsid w:val="009C27F1"/>
    <w:rsid w:val="009C3152"/>
    <w:rsid w:val="009C3257"/>
    <w:rsid w:val="009C4CFA"/>
    <w:rsid w:val="009C5070"/>
    <w:rsid w:val="009C7F11"/>
    <w:rsid w:val="009D112C"/>
    <w:rsid w:val="009D1385"/>
    <w:rsid w:val="009D47FA"/>
    <w:rsid w:val="009D4C5B"/>
    <w:rsid w:val="009D50D2"/>
    <w:rsid w:val="009D6BCA"/>
    <w:rsid w:val="009E0F62"/>
    <w:rsid w:val="009E4A58"/>
    <w:rsid w:val="009E5A2D"/>
    <w:rsid w:val="009E5AB2"/>
    <w:rsid w:val="009E6219"/>
    <w:rsid w:val="009F03B3"/>
    <w:rsid w:val="00A00217"/>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55E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0DC6"/>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9FF"/>
    <w:rsid w:val="00B11D8A"/>
    <w:rsid w:val="00B12981"/>
    <w:rsid w:val="00B147DD"/>
    <w:rsid w:val="00B156FD"/>
    <w:rsid w:val="00B20AD8"/>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7ED"/>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FB3"/>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47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7C4E"/>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116"/>
    <w:rsid w:val="00D32719"/>
    <w:rsid w:val="00D33333"/>
    <w:rsid w:val="00D352A2"/>
    <w:rsid w:val="00D4162B"/>
    <w:rsid w:val="00D44C74"/>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B9D"/>
    <w:rsid w:val="00DB0258"/>
    <w:rsid w:val="00DB1910"/>
    <w:rsid w:val="00DB38EE"/>
    <w:rsid w:val="00DB498B"/>
    <w:rsid w:val="00DB66CA"/>
    <w:rsid w:val="00DB6BCA"/>
    <w:rsid w:val="00DB6F54"/>
    <w:rsid w:val="00DB73F7"/>
    <w:rsid w:val="00DC0321"/>
    <w:rsid w:val="00DC3067"/>
    <w:rsid w:val="00DC370B"/>
    <w:rsid w:val="00DC5636"/>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AB0"/>
    <w:rsid w:val="00DF44DE"/>
    <w:rsid w:val="00E01138"/>
    <w:rsid w:val="00E02DFB"/>
    <w:rsid w:val="00E030F9"/>
    <w:rsid w:val="00E0311A"/>
    <w:rsid w:val="00E03138"/>
    <w:rsid w:val="00E06404"/>
    <w:rsid w:val="00E11A85"/>
    <w:rsid w:val="00E12495"/>
    <w:rsid w:val="00E143A3"/>
    <w:rsid w:val="00E15CCD"/>
    <w:rsid w:val="00E1675C"/>
    <w:rsid w:val="00E202EF"/>
    <w:rsid w:val="00E210B5"/>
    <w:rsid w:val="00E2552F"/>
    <w:rsid w:val="00E3137A"/>
    <w:rsid w:val="00E32CCF"/>
    <w:rsid w:val="00E34A98"/>
    <w:rsid w:val="00E35D1E"/>
    <w:rsid w:val="00E364F9"/>
    <w:rsid w:val="00E365FA"/>
    <w:rsid w:val="00E36789"/>
    <w:rsid w:val="00E43A6A"/>
    <w:rsid w:val="00E44A83"/>
    <w:rsid w:val="00E47EE1"/>
    <w:rsid w:val="00E502C1"/>
    <w:rsid w:val="00E502DD"/>
    <w:rsid w:val="00E50D3A"/>
    <w:rsid w:val="00E51387"/>
    <w:rsid w:val="00E51E68"/>
    <w:rsid w:val="00E52EFD"/>
    <w:rsid w:val="00E5403C"/>
    <w:rsid w:val="00E5408A"/>
    <w:rsid w:val="00E547CA"/>
    <w:rsid w:val="00E56800"/>
    <w:rsid w:val="00E57735"/>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0A3E"/>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568A"/>
    <w:rsid w:val="00EE0350"/>
    <w:rsid w:val="00EE0719"/>
    <w:rsid w:val="00EE0E80"/>
    <w:rsid w:val="00EE2E8D"/>
    <w:rsid w:val="00EE613F"/>
    <w:rsid w:val="00EE7295"/>
    <w:rsid w:val="00EE7869"/>
    <w:rsid w:val="00EF054A"/>
    <w:rsid w:val="00EF0B51"/>
    <w:rsid w:val="00EF3235"/>
    <w:rsid w:val="00EF45C8"/>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606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165352"/>
    <w:rsid w:val="01A20D5F"/>
    <w:rsid w:val="01D6466C"/>
    <w:rsid w:val="02347A1A"/>
    <w:rsid w:val="0538375B"/>
    <w:rsid w:val="05E11832"/>
    <w:rsid w:val="06054B73"/>
    <w:rsid w:val="089626C0"/>
    <w:rsid w:val="08A50122"/>
    <w:rsid w:val="08C11AAF"/>
    <w:rsid w:val="08E02B28"/>
    <w:rsid w:val="09F421FB"/>
    <w:rsid w:val="0A0A6F8A"/>
    <w:rsid w:val="0B7F47CA"/>
    <w:rsid w:val="0CAA59CE"/>
    <w:rsid w:val="0CC329F6"/>
    <w:rsid w:val="0D414578"/>
    <w:rsid w:val="0E356BBF"/>
    <w:rsid w:val="10042CED"/>
    <w:rsid w:val="11082151"/>
    <w:rsid w:val="11124F95"/>
    <w:rsid w:val="1119164B"/>
    <w:rsid w:val="113867C4"/>
    <w:rsid w:val="12B9727D"/>
    <w:rsid w:val="138A175B"/>
    <w:rsid w:val="13906D71"/>
    <w:rsid w:val="13EE59D6"/>
    <w:rsid w:val="13F47103"/>
    <w:rsid w:val="1497120F"/>
    <w:rsid w:val="14C50C9C"/>
    <w:rsid w:val="16737370"/>
    <w:rsid w:val="16BA6BF1"/>
    <w:rsid w:val="172202EF"/>
    <w:rsid w:val="172B677B"/>
    <w:rsid w:val="17AC6144"/>
    <w:rsid w:val="17F43647"/>
    <w:rsid w:val="17FF4D5A"/>
    <w:rsid w:val="18C2797C"/>
    <w:rsid w:val="1A9F2CD3"/>
    <w:rsid w:val="1EF115D1"/>
    <w:rsid w:val="1FB4055B"/>
    <w:rsid w:val="1FE616AD"/>
    <w:rsid w:val="200E0EC4"/>
    <w:rsid w:val="21A91AEB"/>
    <w:rsid w:val="221F01F5"/>
    <w:rsid w:val="225C4160"/>
    <w:rsid w:val="227F0B9E"/>
    <w:rsid w:val="23565B53"/>
    <w:rsid w:val="236F3469"/>
    <w:rsid w:val="24DB427C"/>
    <w:rsid w:val="25C13B41"/>
    <w:rsid w:val="26EB3E67"/>
    <w:rsid w:val="27930764"/>
    <w:rsid w:val="287C5741"/>
    <w:rsid w:val="29AA5279"/>
    <w:rsid w:val="2AF91248"/>
    <w:rsid w:val="2BD20926"/>
    <w:rsid w:val="2BF83A14"/>
    <w:rsid w:val="2CDD45FF"/>
    <w:rsid w:val="303139E4"/>
    <w:rsid w:val="306B5423"/>
    <w:rsid w:val="30F549B2"/>
    <w:rsid w:val="310B14AC"/>
    <w:rsid w:val="315B7D03"/>
    <w:rsid w:val="337A03C0"/>
    <w:rsid w:val="33AE08E1"/>
    <w:rsid w:val="3571025D"/>
    <w:rsid w:val="359D2010"/>
    <w:rsid w:val="35F25212"/>
    <w:rsid w:val="367D24A6"/>
    <w:rsid w:val="36CE3589"/>
    <w:rsid w:val="36D861B6"/>
    <w:rsid w:val="36EC3A0F"/>
    <w:rsid w:val="39162FC5"/>
    <w:rsid w:val="39A07EE7"/>
    <w:rsid w:val="3A554EB9"/>
    <w:rsid w:val="3B2C45E6"/>
    <w:rsid w:val="3B31760D"/>
    <w:rsid w:val="3B3815B1"/>
    <w:rsid w:val="3BA52E39"/>
    <w:rsid w:val="3CF363AF"/>
    <w:rsid w:val="3E1D7E3B"/>
    <w:rsid w:val="3F263E1D"/>
    <w:rsid w:val="3F5D2B62"/>
    <w:rsid w:val="3F73404D"/>
    <w:rsid w:val="404E7C8E"/>
    <w:rsid w:val="41C20357"/>
    <w:rsid w:val="41F560FF"/>
    <w:rsid w:val="42E47C90"/>
    <w:rsid w:val="4469669F"/>
    <w:rsid w:val="4703462D"/>
    <w:rsid w:val="47D32BA4"/>
    <w:rsid w:val="497C311A"/>
    <w:rsid w:val="497D1CEE"/>
    <w:rsid w:val="4A4E2EBE"/>
    <w:rsid w:val="4A672DFB"/>
    <w:rsid w:val="4B050DB2"/>
    <w:rsid w:val="4BD765E4"/>
    <w:rsid w:val="4C1F2A37"/>
    <w:rsid w:val="4C2A2BB8"/>
    <w:rsid w:val="4C7402D7"/>
    <w:rsid w:val="4DC247E8"/>
    <w:rsid w:val="4DE93CBE"/>
    <w:rsid w:val="4E1D545C"/>
    <w:rsid w:val="4E2C6E0F"/>
    <w:rsid w:val="4F67286E"/>
    <w:rsid w:val="508C0886"/>
    <w:rsid w:val="51010851"/>
    <w:rsid w:val="519F16FD"/>
    <w:rsid w:val="54C53B1F"/>
    <w:rsid w:val="558C0BC7"/>
    <w:rsid w:val="55BF35C6"/>
    <w:rsid w:val="563915A2"/>
    <w:rsid w:val="567C7FF6"/>
    <w:rsid w:val="57633CE5"/>
    <w:rsid w:val="58427D76"/>
    <w:rsid w:val="589D0BCC"/>
    <w:rsid w:val="596358C7"/>
    <w:rsid w:val="597F7E13"/>
    <w:rsid w:val="5A55704B"/>
    <w:rsid w:val="5AD00C58"/>
    <w:rsid w:val="5D2D2508"/>
    <w:rsid w:val="5D30024A"/>
    <w:rsid w:val="5E034B51"/>
    <w:rsid w:val="5E5E0024"/>
    <w:rsid w:val="5E7E3420"/>
    <w:rsid w:val="6118342B"/>
    <w:rsid w:val="618E2BB9"/>
    <w:rsid w:val="61AF20B3"/>
    <w:rsid w:val="63C447CB"/>
    <w:rsid w:val="63FE4865"/>
    <w:rsid w:val="64243D19"/>
    <w:rsid w:val="651E35BE"/>
    <w:rsid w:val="652C1F82"/>
    <w:rsid w:val="655B6B8D"/>
    <w:rsid w:val="67057B9B"/>
    <w:rsid w:val="67924092"/>
    <w:rsid w:val="688653FF"/>
    <w:rsid w:val="68DF3E54"/>
    <w:rsid w:val="69367D93"/>
    <w:rsid w:val="6A3F6D60"/>
    <w:rsid w:val="6ACC5B7D"/>
    <w:rsid w:val="6CF3094C"/>
    <w:rsid w:val="6CF5493D"/>
    <w:rsid w:val="6F831B5D"/>
    <w:rsid w:val="706D2CFF"/>
    <w:rsid w:val="70820187"/>
    <w:rsid w:val="711C3209"/>
    <w:rsid w:val="71332B55"/>
    <w:rsid w:val="716B764B"/>
    <w:rsid w:val="71970440"/>
    <w:rsid w:val="719730CF"/>
    <w:rsid w:val="72596569"/>
    <w:rsid w:val="73EF4563"/>
    <w:rsid w:val="74AA3495"/>
    <w:rsid w:val="75096F5F"/>
    <w:rsid w:val="76470F18"/>
    <w:rsid w:val="77374EFB"/>
    <w:rsid w:val="77EF5AD2"/>
    <w:rsid w:val="78205ABC"/>
    <w:rsid w:val="783F11F3"/>
    <w:rsid w:val="7875590E"/>
    <w:rsid w:val="78B07272"/>
    <w:rsid w:val="7950680D"/>
    <w:rsid w:val="79C45B4A"/>
    <w:rsid w:val="7A06043C"/>
    <w:rsid w:val="7A70096B"/>
    <w:rsid w:val="7B69087F"/>
    <w:rsid w:val="7C82792E"/>
    <w:rsid w:val="7CE61E66"/>
    <w:rsid w:val="7D1C1160"/>
    <w:rsid w:val="7E6E7D9D"/>
    <w:rsid w:val="7EB22F6A"/>
    <w:rsid w:val="7ED06D3F"/>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spacing w:before="260" w:after="26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7"/>
    <w:qFormat/>
    <w:uiPriority w:val="0"/>
    <w:pPr>
      <w:spacing w:after="1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spacing w:beforeAutospacing="1" w:afterAutospacing="1"/>
      <w:jc w:val="left"/>
    </w:pPr>
    <w:rPr>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3"/>
    <w:qFormat/>
    <w:uiPriority w:val="0"/>
    <w:rPr>
      <w:b/>
      <w:bCs/>
      <w:kern w:val="44"/>
      <w:sz w:val="44"/>
      <w:szCs w:val="44"/>
    </w:rPr>
  </w:style>
  <w:style w:type="character" w:customStyle="1" w:styleId="36">
    <w:name w:val="标题 2 字符"/>
    <w:qFormat/>
    <w:uiPriority w:val="0"/>
    <w:rPr>
      <w:rFonts w:ascii="Arial" w:hAnsi="Arial" w:eastAsia="黑体"/>
      <w:b/>
      <w:bCs/>
      <w:kern w:val="2"/>
      <w:sz w:val="32"/>
      <w:szCs w:val="32"/>
    </w:rPr>
  </w:style>
  <w:style w:type="character" w:customStyle="1" w:styleId="37">
    <w:name w:val="标题 3 字符"/>
    <w:link w:val="5"/>
    <w:qFormat/>
    <w:uiPriority w:val="0"/>
    <w:rPr>
      <w:b/>
      <w:bCs/>
      <w:kern w:val="2"/>
      <w:sz w:val="32"/>
      <w:szCs w:val="32"/>
    </w:rPr>
  </w:style>
  <w:style w:type="character" w:customStyle="1" w:styleId="38">
    <w:name w:val="标题 4 字符"/>
    <w:link w:val="6"/>
    <w:qFormat/>
    <w:uiPriority w:val="0"/>
    <w:rPr>
      <w:rFonts w:ascii="Arial" w:hAnsi="Arial" w:eastAsia="黑体"/>
      <w:b/>
      <w:bCs/>
      <w:kern w:val="2"/>
      <w:sz w:val="28"/>
      <w:szCs w:val="28"/>
    </w:rPr>
  </w:style>
  <w:style w:type="character" w:customStyle="1" w:styleId="39">
    <w:name w:val="标题 5 字符"/>
    <w:link w:val="7"/>
    <w:qFormat/>
    <w:uiPriority w:val="0"/>
    <w:rPr>
      <w:b/>
      <w:bCs/>
      <w:kern w:val="2"/>
      <w:sz w:val="28"/>
      <w:szCs w:val="28"/>
    </w:rPr>
  </w:style>
  <w:style w:type="character" w:customStyle="1" w:styleId="40">
    <w:name w:val="标题 6 字符"/>
    <w:link w:val="8"/>
    <w:qFormat/>
    <w:uiPriority w:val="0"/>
    <w:rPr>
      <w:rFonts w:ascii="Arial" w:hAnsi="Arial" w:eastAsia="黑体"/>
      <w:b/>
      <w:bCs/>
      <w:kern w:val="2"/>
      <w:sz w:val="24"/>
      <w:szCs w:val="24"/>
    </w:rPr>
  </w:style>
  <w:style w:type="character" w:customStyle="1" w:styleId="41">
    <w:name w:val="标题 7 字符"/>
    <w:link w:val="9"/>
    <w:qFormat/>
    <w:uiPriority w:val="0"/>
    <w:rPr>
      <w:b/>
      <w:bCs/>
      <w:kern w:val="2"/>
      <w:sz w:val="24"/>
      <w:szCs w:val="24"/>
    </w:rPr>
  </w:style>
  <w:style w:type="character" w:customStyle="1" w:styleId="42">
    <w:name w:val="标题 8 字符"/>
    <w:link w:val="10"/>
    <w:qFormat/>
    <w:uiPriority w:val="0"/>
    <w:rPr>
      <w:rFonts w:ascii="Arial" w:hAnsi="Arial" w:eastAsia="黑体"/>
      <w:kern w:val="2"/>
      <w:sz w:val="24"/>
      <w:szCs w:val="24"/>
    </w:rPr>
  </w:style>
  <w:style w:type="character" w:customStyle="1" w:styleId="43">
    <w:name w:val="标题 9 字符"/>
    <w:link w:val="11"/>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ind w:left="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99"/>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2"/>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tabs>
        <w:tab w:val="left" w:pos="851"/>
      </w:tabs>
      <w:ind w:left="851" w:hanging="426"/>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0"/>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19"/>
      </w:numPr>
      <w:adjustRightInd/>
    </w:pPr>
    <w:rPr>
      <w:szCs w:val="24"/>
    </w:rPr>
  </w:style>
  <w:style w:type="paragraph" w:customStyle="1" w:styleId="160">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1"/>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2"/>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3"/>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4"/>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5">
    <w:name w:val="标准文件_段 Char"/>
    <w:link w:val="57"/>
    <w:qFormat/>
    <w:uiPriority w:val="99"/>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3"/>
      </w:numPr>
      <w:ind w:firstLine="0" w:firstLineChars="0"/>
    </w:pPr>
  </w:style>
  <w:style w:type="paragraph" w:customStyle="1" w:styleId="189">
    <w:name w:val="标准文件_三级项2"/>
    <w:basedOn w:val="57"/>
    <w:qFormat/>
    <w:uiPriority w:val="0"/>
    <w:pPr>
      <w:numPr>
        <w:ilvl w:val="0"/>
        <w:numId w:val="29"/>
      </w:numPr>
      <w:spacing w:line="300" w:lineRule="exact"/>
      <w:ind w:firstLineChars="0"/>
    </w:pPr>
    <w:rPr>
      <w:rFonts w:ascii="Times New Roman"/>
    </w:rPr>
  </w:style>
  <w:style w:type="paragraph" w:customStyle="1" w:styleId="190">
    <w:name w:val="标准文件_一级项2"/>
    <w:basedOn w:val="57"/>
    <w:qFormat/>
    <w:uiPriority w:val="0"/>
    <w:pPr>
      <w:numPr>
        <w:ilvl w:val="0"/>
        <w:numId w:val="30"/>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link w:val="2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2">
    <w:name w:val="章标题"/>
    <w:next w:val="231"/>
    <w:qFormat/>
    <w:uiPriority w:val="0"/>
    <w:pPr>
      <w:numPr>
        <w:ilvl w:val="0"/>
        <w:numId w:val="3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3">
    <w:name w:val="一级条标题"/>
    <w:next w:val="231"/>
    <w:link w:val="243"/>
    <w:qFormat/>
    <w:uiPriority w:val="0"/>
    <w:pPr>
      <w:numPr>
        <w:ilvl w:val="1"/>
        <w:numId w:val="3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4">
    <w:name w:val="注×：（正文）"/>
    <w:qFormat/>
    <w:uiPriority w:val="0"/>
    <w:pPr>
      <w:numPr>
        <w:ilvl w:val="0"/>
        <w:numId w:val="32"/>
      </w:numPr>
      <w:jc w:val="both"/>
    </w:pPr>
    <w:rPr>
      <w:rFonts w:ascii="宋体" w:hAnsi="Times New Roman" w:eastAsia="宋体" w:cs="Times New Roman"/>
      <w:sz w:val="18"/>
      <w:szCs w:val="18"/>
      <w:lang w:val="en-US" w:eastAsia="zh-CN" w:bidi="ar-SA"/>
    </w:rPr>
  </w:style>
  <w:style w:type="paragraph" w:customStyle="1" w:styleId="235">
    <w:name w:val="二级条标题"/>
    <w:basedOn w:val="233"/>
    <w:next w:val="231"/>
    <w:qFormat/>
    <w:uiPriority w:val="0"/>
    <w:pPr>
      <w:numPr>
        <w:ilvl w:val="2"/>
      </w:numPr>
      <w:spacing w:before="50" w:after="50"/>
      <w:outlineLvl w:val="3"/>
    </w:pPr>
  </w:style>
  <w:style w:type="paragraph" w:customStyle="1" w:styleId="236">
    <w:name w:val="列项——（一级）"/>
    <w:qFormat/>
    <w:uiPriority w:val="0"/>
    <w:pPr>
      <w:widowControl w:val="0"/>
      <w:numPr>
        <w:ilvl w:val="0"/>
        <w:numId w:val="23"/>
      </w:numPr>
      <w:jc w:val="both"/>
    </w:pPr>
    <w:rPr>
      <w:rFonts w:ascii="宋体" w:hAnsi="Times New Roman" w:eastAsia="宋体" w:cs="Times New Roman"/>
      <w:sz w:val="21"/>
      <w:lang w:val="en-US" w:eastAsia="zh-CN" w:bidi="ar-SA"/>
    </w:rPr>
  </w:style>
  <w:style w:type="paragraph" w:customStyle="1" w:styleId="237">
    <w:name w:val="三级条标题"/>
    <w:basedOn w:val="235"/>
    <w:next w:val="231"/>
    <w:qFormat/>
    <w:uiPriority w:val="0"/>
    <w:pPr>
      <w:numPr>
        <w:ilvl w:val="3"/>
      </w:numPr>
      <w:outlineLvl w:val="4"/>
    </w:pPr>
  </w:style>
  <w:style w:type="paragraph" w:customStyle="1" w:styleId="238">
    <w:name w:val="正文表标题"/>
    <w:next w:val="231"/>
    <w:qFormat/>
    <w:uiPriority w:val="0"/>
    <w:pPr>
      <w:numPr>
        <w:ilvl w:val="0"/>
        <w:numId w:val="3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styleId="239">
    <w:name w:val="List Paragraph"/>
    <w:basedOn w:val="1"/>
    <w:qFormat/>
    <w:uiPriority w:val="34"/>
    <w:pPr>
      <w:widowControl/>
      <w:ind w:firstLine="420" w:firstLineChars="200"/>
      <w:jc w:val="left"/>
    </w:pPr>
    <w:rPr>
      <w:kern w:val="0"/>
      <w:sz w:val="20"/>
      <w:szCs w:val="20"/>
    </w:rPr>
  </w:style>
  <w:style w:type="character" w:customStyle="1" w:styleId="240">
    <w:name w:val="标题 2 字符1"/>
    <w:link w:val="4"/>
    <w:qFormat/>
    <w:uiPriority w:val="0"/>
    <w:rPr>
      <w:rFonts w:ascii="Arial" w:hAnsi="Arial" w:eastAsia="宋体"/>
      <w:b/>
      <w:sz w:val="24"/>
    </w:rPr>
  </w:style>
  <w:style w:type="character" w:customStyle="1" w:styleId="241">
    <w:name w:val="段 Char"/>
    <w:link w:val="231"/>
    <w:qFormat/>
    <w:uiPriority w:val="0"/>
    <w:rPr>
      <w:rFonts w:ascii="宋体"/>
      <w:sz w:val="21"/>
    </w:rPr>
  </w:style>
  <w:style w:type="paragraph" w:customStyle="1" w:styleId="242">
    <w:name w:val="目次、标准名称标题"/>
    <w:basedOn w:val="1"/>
    <w:next w:val="1"/>
    <w:qFormat/>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character" w:customStyle="1" w:styleId="243">
    <w:name w:val="一级条标题 Char"/>
    <w:link w:val="233"/>
    <w:qFormat/>
    <w:uiPriority w:val="0"/>
    <w:rPr>
      <w:rFonts w:ascii="黑体" w:eastAsia="黑体"/>
      <w:sz w:val="21"/>
      <w:szCs w:val="21"/>
    </w:rPr>
  </w:style>
  <w:style w:type="paragraph" w:customStyle="1" w:styleId="244">
    <w:name w:val="字母编号列项（一级）"/>
    <w:qFormat/>
    <w:uiPriority w:val="0"/>
    <w:pPr>
      <w:numPr>
        <w:ilvl w:val="0"/>
        <w:numId w:val="8"/>
      </w:numPr>
      <w:tabs>
        <w:tab w:val="left" w:pos="840"/>
      </w:tabs>
      <w:jc w:val="both"/>
    </w:pPr>
    <w:rPr>
      <w:rFonts w:ascii="宋体" w:hAnsi="Times New Roman" w:eastAsia="宋体" w:cs="Times New Roman"/>
      <w:sz w:val="21"/>
      <w:lang w:val="en-US" w:eastAsia="zh-CN" w:bidi="ar-SA"/>
    </w:rPr>
  </w:style>
  <w:style w:type="paragraph" w:customStyle="1" w:styleId="245">
    <w:name w:val="二级无"/>
    <w:basedOn w:val="1"/>
    <w:qFormat/>
    <w:uiPriority w:val="0"/>
    <w:pPr>
      <w:widowControl/>
      <w:numPr>
        <w:ilvl w:val="2"/>
        <w:numId w:val="3"/>
      </w:numPr>
      <w:adjustRightInd/>
      <w:spacing w:line="240" w:lineRule="auto"/>
      <w:jc w:val="left"/>
      <w:outlineLvl w:val="3"/>
    </w:pPr>
    <w:rPr>
      <w:rFonts w:ascii="宋体" w:hAnsi="Times New Roman"/>
      <w:kern w:val="0"/>
    </w:rPr>
  </w:style>
  <w:style w:type="paragraph" w:customStyle="1" w:styleId="246">
    <w:name w:val="附录表标题"/>
    <w:basedOn w:val="1"/>
    <w:next w:val="231"/>
    <w:qFormat/>
    <w:uiPriority w:val="0"/>
    <w:pPr>
      <w:numPr>
        <w:ilvl w:val="1"/>
        <w:numId w:val="7"/>
      </w:numPr>
      <w:tabs>
        <w:tab w:val="left" w:pos="180"/>
      </w:tabs>
      <w:adjustRightInd/>
      <w:spacing w:before="50" w:beforeLines="50" w:after="50" w:afterLines="50" w:line="240" w:lineRule="auto"/>
      <w:jc w:val="center"/>
    </w:pPr>
    <w:rPr>
      <w:rFonts w:ascii="黑体" w:hAnsi="Times New Roman" w:eastAsia="黑体"/>
    </w:rPr>
  </w:style>
  <w:style w:type="paragraph" w:customStyle="1" w:styleId="247">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4D32B822AF64FF3BE3394FDAF090476"/>
        <w:style w:val=""/>
        <w:category>
          <w:name w:val="常规"/>
          <w:gallery w:val="placeholder"/>
        </w:category>
        <w:types>
          <w:type w:val="bbPlcHdr"/>
        </w:types>
        <w:behaviors>
          <w:behavior w:val="content"/>
        </w:behaviors>
        <w:description w:val=""/>
        <w:guid w:val="{21DB487D-4E92-4522-9D2A-96D99FD2DDB9}"/>
      </w:docPartPr>
      <w:docPartBody>
        <w:p>
          <w:pPr>
            <w:pStyle w:val="5"/>
          </w:pPr>
          <w:r>
            <w:rPr>
              <w:rStyle w:val="4"/>
              <w:rFonts w:hint="eastAsia"/>
            </w:rPr>
            <w:t>单击或点击此处输入文字。</w:t>
          </w:r>
        </w:p>
      </w:docPartBody>
    </w:docPart>
    <w:docPart>
      <w:docPartPr>
        <w:name w:val="162F7E40441746909861C2CC93FC3049"/>
        <w:style w:val=""/>
        <w:category>
          <w:name w:val="常规"/>
          <w:gallery w:val="placeholder"/>
        </w:category>
        <w:types>
          <w:type w:val="bbPlcHdr"/>
        </w:types>
        <w:behaviors>
          <w:behavior w:val="content"/>
        </w:behaviors>
        <w:description w:val=""/>
        <w:guid w:val="{60A750E0-F1CF-4041-97EF-950FEB845673}"/>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3"/>
    <w:rsid w:val="0010707A"/>
    <w:rsid w:val="002D2DBE"/>
    <w:rsid w:val="0041587D"/>
    <w:rsid w:val="00463042"/>
    <w:rsid w:val="004664E0"/>
    <w:rsid w:val="00475048"/>
    <w:rsid w:val="00531594"/>
    <w:rsid w:val="00587605"/>
    <w:rsid w:val="0066501A"/>
    <w:rsid w:val="006D1546"/>
    <w:rsid w:val="007F4632"/>
    <w:rsid w:val="008E406C"/>
    <w:rsid w:val="00A424CA"/>
    <w:rsid w:val="00B654D1"/>
    <w:rsid w:val="00BF23A3"/>
    <w:rsid w:val="00C709DD"/>
    <w:rsid w:val="00C86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4D32B822AF64FF3BE3394FDAF0904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62F7E40441746909861C2CC93FC304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4361A-9DA9-4477-BB40-E9F1AF015DE7}">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2559</Words>
  <Characters>3207</Characters>
  <Lines>27</Lines>
  <Paragraphs>7</Paragraphs>
  <TotalTime>1</TotalTime>
  <ScaleCrop>false</ScaleCrop>
  <LinksUpToDate>false</LinksUpToDate>
  <CharactersWithSpaces>3298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2022-04-15T02:55:00Z</dcterms:created>
  <dc:creator>Lenovo</dc:creator>
  <dc:description>&lt;config cover="true" show_menu="true" version="1.0.0" doctype="SDKXY"&gt;_x000d_
&lt;/config&gt;</dc:description>
  <cp:lastModifiedBy>kitty</cp:lastModifiedBy>
  <cp:lastPrinted>2023-02-22T01:33:00Z</cp:lastPrinted>
  <dcterms:modified xsi:type="dcterms:W3CDTF">2023-04-26T08:46:17Z</dcterms:modified>
  <dc:title>团体标准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2052-11.1.0.14036</vt:lpwstr>
  </property>
  <property fmtid="{D5CDD505-2E9C-101B-9397-08002B2CF9AE}" pid="16" name="ICV">
    <vt:lpwstr>6230915E92694AC99464DD676F20A05B_13</vt:lpwstr>
  </property>
</Properties>
</file>