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F82" w:rsidRPr="00E70693" w:rsidRDefault="00E91F82">
      <w:pPr>
        <w:adjustRightInd w:val="0"/>
        <w:snapToGrid w:val="0"/>
        <w:spacing w:line="360" w:lineRule="auto"/>
        <w:jc w:val="center"/>
        <w:rPr>
          <w:rFonts w:ascii="Times New Roman" w:eastAsia="黑体" w:hAnsi="Times New Roman"/>
          <w:b/>
          <w:sz w:val="28"/>
          <w:szCs w:val="28"/>
        </w:rPr>
      </w:pPr>
    </w:p>
    <w:p w:rsidR="00E91F82" w:rsidRPr="005F04D6" w:rsidRDefault="00E91F82">
      <w:pPr>
        <w:adjustRightInd w:val="0"/>
        <w:snapToGrid w:val="0"/>
        <w:spacing w:line="360" w:lineRule="auto"/>
        <w:jc w:val="center"/>
        <w:rPr>
          <w:rFonts w:ascii="Times New Roman" w:eastAsia="黑体" w:hAnsi="Times New Roman"/>
          <w:b/>
          <w:sz w:val="48"/>
          <w:szCs w:val="48"/>
        </w:rPr>
      </w:pPr>
      <w:r w:rsidRPr="005F04D6">
        <w:rPr>
          <w:rFonts w:ascii="Times New Roman" w:eastAsia="黑体" w:hAnsi="Times New Roman"/>
          <w:b/>
          <w:sz w:val="48"/>
          <w:szCs w:val="48"/>
        </w:rPr>
        <w:t>团</w:t>
      </w:r>
      <w:r w:rsidRPr="005F04D6">
        <w:rPr>
          <w:rFonts w:ascii="Times New Roman" w:eastAsia="黑体" w:hAnsi="Times New Roman"/>
          <w:b/>
          <w:sz w:val="48"/>
          <w:szCs w:val="48"/>
        </w:rPr>
        <w:t xml:space="preserve"> </w:t>
      </w:r>
      <w:r w:rsidRPr="005F04D6">
        <w:rPr>
          <w:rFonts w:ascii="Times New Roman" w:eastAsia="黑体" w:hAnsi="Times New Roman"/>
          <w:b/>
          <w:sz w:val="48"/>
          <w:szCs w:val="48"/>
        </w:rPr>
        <w:t>体</w:t>
      </w:r>
      <w:r w:rsidRPr="005F04D6">
        <w:rPr>
          <w:rFonts w:ascii="Times New Roman" w:eastAsia="黑体" w:hAnsi="Times New Roman"/>
          <w:b/>
          <w:sz w:val="48"/>
          <w:szCs w:val="48"/>
        </w:rPr>
        <w:t xml:space="preserve"> </w:t>
      </w:r>
      <w:r w:rsidRPr="005F04D6">
        <w:rPr>
          <w:rFonts w:ascii="Times New Roman" w:eastAsia="黑体" w:hAnsi="Times New Roman"/>
          <w:b/>
          <w:sz w:val="48"/>
          <w:szCs w:val="48"/>
        </w:rPr>
        <w:t>标</w:t>
      </w:r>
      <w:r w:rsidRPr="005F04D6">
        <w:rPr>
          <w:rFonts w:ascii="Times New Roman" w:eastAsia="黑体" w:hAnsi="Times New Roman"/>
          <w:b/>
          <w:sz w:val="48"/>
          <w:szCs w:val="48"/>
        </w:rPr>
        <w:t xml:space="preserve"> </w:t>
      </w:r>
      <w:r w:rsidRPr="005F04D6">
        <w:rPr>
          <w:rFonts w:ascii="Times New Roman" w:eastAsia="黑体" w:hAnsi="Times New Roman"/>
          <w:b/>
          <w:sz w:val="48"/>
          <w:szCs w:val="48"/>
        </w:rPr>
        <w:t>准</w:t>
      </w:r>
    </w:p>
    <w:p w:rsidR="00E91F82" w:rsidRPr="005F04D6" w:rsidRDefault="00E91F82">
      <w:pPr>
        <w:adjustRightInd w:val="0"/>
        <w:snapToGrid w:val="0"/>
        <w:spacing w:line="360" w:lineRule="auto"/>
        <w:jc w:val="center"/>
        <w:rPr>
          <w:rFonts w:ascii="Times New Roman" w:eastAsia="黑体" w:hAnsi="Times New Roman"/>
          <w:b/>
          <w:sz w:val="28"/>
          <w:szCs w:val="28"/>
        </w:rPr>
      </w:pPr>
    </w:p>
    <w:p w:rsidR="00E91F82" w:rsidRDefault="002A4853">
      <w:pPr>
        <w:adjustRightInd w:val="0"/>
        <w:snapToGrid w:val="0"/>
        <w:spacing w:line="360" w:lineRule="auto"/>
        <w:jc w:val="center"/>
        <w:rPr>
          <w:rFonts w:ascii="Times New Roman" w:eastAsia="黑体" w:hAnsi="Times New Roman"/>
          <w:b/>
          <w:sz w:val="52"/>
          <w:szCs w:val="52"/>
        </w:rPr>
      </w:pPr>
      <w:r>
        <w:rPr>
          <w:rFonts w:ascii="Times New Roman" w:eastAsia="黑体" w:hAnsi="Times New Roman" w:hint="eastAsia"/>
          <w:b/>
          <w:sz w:val="52"/>
          <w:szCs w:val="52"/>
        </w:rPr>
        <w:t>《</w:t>
      </w:r>
      <w:r w:rsidR="002F1B53" w:rsidRPr="002F1B53">
        <w:rPr>
          <w:rFonts w:ascii="Times New Roman" w:eastAsia="黑体" w:hAnsi="Times New Roman" w:hint="eastAsia"/>
          <w:b/>
          <w:sz w:val="52"/>
          <w:szCs w:val="52"/>
        </w:rPr>
        <w:t>危化品罐车密闭装卸软管总成</w:t>
      </w:r>
      <w:r>
        <w:rPr>
          <w:rFonts w:ascii="Times New Roman" w:eastAsia="黑体" w:hAnsi="Times New Roman" w:hint="eastAsia"/>
          <w:b/>
          <w:sz w:val="52"/>
          <w:szCs w:val="52"/>
        </w:rPr>
        <w:t>》</w:t>
      </w:r>
    </w:p>
    <w:p w:rsidR="002F1B53" w:rsidRPr="008819F5" w:rsidRDefault="002F1B53">
      <w:pPr>
        <w:adjustRightInd w:val="0"/>
        <w:snapToGrid w:val="0"/>
        <w:spacing w:line="360" w:lineRule="auto"/>
        <w:jc w:val="center"/>
        <w:rPr>
          <w:rFonts w:ascii="Times New Roman" w:eastAsia="黑体" w:hAnsi="Times New Roman"/>
          <w:b/>
          <w:sz w:val="40"/>
          <w:szCs w:val="24"/>
        </w:rPr>
      </w:pPr>
      <w:r w:rsidRPr="008819F5">
        <w:rPr>
          <w:rFonts w:ascii="Times New Roman" w:eastAsia="黑体" w:hAnsi="Times New Roman" w:hint="eastAsia"/>
          <w:b/>
          <w:sz w:val="40"/>
          <w:szCs w:val="24"/>
        </w:rPr>
        <w:t>征求意见稿</w:t>
      </w:r>
    </w:p>
    <w:p w:rsidR="00E91F82" w:rsidRPr="005F04D6" w:rsidRDefault="00E91F82">
      <w:pPr>
        <w:spacing w:line="480" w:lineRule="auto"/>
        <w:jc w:val="center"/>
        <w:rPr>
          <w:rFonts w:ascii="Times New Roman" w:eastAsia="黑体" w:hAnsi="Times New Roman"/>
          <w:b/>
          <w:sz w:val="28"/>
          <w:szCs w:val="28"/>
        </w:rPr>
      </w:pPr>
      <w:r w:rsidRPr="005F04D6">
        <w:rPr>
          <w:rFonts w:ascii="Times New Roman" w:eastAsia="黑体" w:hAnsi="Times New Roman"/>
          <w:b/>
          <w:sz w:val="52"/>
          <w:szCs w:val="52"/>
        </w:rPr>
        <w:t>编</w:t>
      </w:r>
      <w:r w:rsidRPr="005F04D6">
        <w:rPr>
          <w:rFonts w:ascii="Times New Roman" w:eastAsia="黑体" w:hAnsi="Times New Roman"/>
          <w:b/>
          <w:sz w:val="52"/>
          <w:szCs w:val="52"/>
        </w:rPr>
        <w:t xml:space="preserve"> </w:t>
      </w:r>
      <w:r w:rsidRPr="005F04D6">
        <w:rPr>
          <w:rFonts w:ascii="Times New Roman" w:eastAsia="黑体" w:hAnsi="Times New Roman"/>
          <w:b/>
          <w:sz w:val="52"/>
          <w:szCs w:val="52"/>
        </w:rPr>
        <w:t>制</w:t>
      </w:r>
      <w:r w:rsidRPr="005F04D6">
        <w:rPr>
          <w:rFonts w:ascii="Times New Roman" w:eastAsia="黑体" w:hAnsi="Times New Roman"/>
          <w:b/>
          <w:sz w:val="52"/>
          <w:szCs w:val="52"/>
        </w:rPr>
        <w:t xml:space="preserve"> </w:t>
      </w:r>
      <w:r w:rsidRPr="005F04D6">
        <w:rPr>
          <w:rFonts w:ascii="Times New Roman" w:eastAsia="黑体" w:hAnsi="Times New Roman"/>
          <w:b/>
          <w:sz w:val="52"/>
          <w:szCs w:val="52"/>
        </w:rPr>
        <w:t>说</w:t>
      </w:r>
      <w:r w:rsidRPr="005F04D6">
        <w:rPr>
          <w:rFonts w:ascii="Times New Roman" w:eastAsia="黑体" w:hAnsi="Times New Roman"/>
          <w:b/>
          <w:sz w:val="52"/>
          <w:szCs w:val="52"/>
        </w:rPr>
        <w:t xml:space="preserve"> </w:t>
      </w:r>
      <w:r w:rsidRPr="005F04D6">
        <w:rPr>
          <w:rFonts w:ascii="Times New Roman" w:eastAsia="黑体" w:hAnsi="Times New Roman"/>
          <w:b/>
          <w:sz w:val="52"/>
          <w:szCs w:val="52"/>
        </w:rPr>
        <w:t>明</w:t>
      </w:r>
    </w:p>
    <w:p w:rsidR="00E91F82" w:rsidRPr="005F04D6" w:rsidRDefault="00E91F82">
      <w:pPr>
        <w:adjustRightInd w:val="0"/>
        <w:snapToGrid w:val="0"/>
        <w:spacing w:line="360" w:lineRule="auto"/>
        <w:rPr>
          <w:rFonts w:ascii="Times New Roman" w:eastAsia="仿宋" w:hAnsi="Times New Roman"/>
          <w:b/>
          <w:sz w:val="28"/>
          <w:szCs w:val="28"/>
        </w:rPr>
      </w:pPr>
    </w:p>
    <w:p w:rsidR="00E91F82" w:rsidRPr="005F04D6" w:rsidRDefault="00E91F82">
      <w:pPr>
        <w:adjustRightInd w:val="0"/>
        <w:snapToGrid w:val="0"/>
        <w:spacing w:line="360" w:lineRule="auto"/>
        <w:rPr>
          <w:rFonts w:ascii="Times New Roman" w:eastAsia="仿宋" w:hAnsi="Times New Roman"/>
          <w:b/>
          <w:sz w:val="28"/>
          <w:szCs w:val="28"/>
        </w:rPr>
      </w:pPr>
    </w:p>
    <w:p w:rsidR="00E91F82" w:rsidRPr="005F04D6" w:rsidRDefault="00E91F82">
      <w:pPr>
        <w:adjustRightInd w:val="0"/>
        <w:snapToGrid w:val="0"/>
        <w:spacing w:line="360" w:lineRule="auto"/>
        <w:rPr>
          <w:rFonts w:ascii="Times New Roman" w:eastAsia="仿宋" w:hAnsi="Times New Roman"/>
          <w:b/>
          <w:sz w:val="28"/>
          <w:szCs w:val="28"/>
        </w:rPr>
      </w:pPr>
    </w:p>
    <w:p w:rsidR="00E91F82" w:rsidRPr="005F04D6" w:rsidRDefault="00E91F82">
      <w:pPr>
        <w:adjustRightInd w:val="0"/>
        <w:snapToGrid w:val="0"/>
        <w:spacing w:line="360" w:lineRule="auto"/>
        <w:rPr>
          <w:rFonts w:ascii="Times New Roman" w:eastAsia="仿宋" w:hAnsi="Times New Roman"/>
          <w:b/>
          <w:sz w:val="28"/>
          <w:szCs w:val="28"/>
        </w:rPr>
      </w:pPr>
    </w:p>
    <w:p w:rsidR="00E91F82" w:rsidRPr="005F04D6" w:rsidRDefault="00E91F82">
      <w:pPr>
        <w:adjustRightInd w:val="0"/>
        <w:snapToGrid w:val="0"/>
        <w:spacing w:line="360" w:lineRule="auto"/>
        <w:rPr>
          <w:rFonts w:ascii="Times New Roman" w:eastAsia="仿宋" w:hAnsi="Times New Roman"/>
          <w:b/>
          <w:sz w:val="28"/>
          <w:szCs w:val="28"/>
        </w:rPr>
      </w:pPr>
    </w:p>
    <w:p w:rsidR="00E91F82" w:rsidRPr="005F04D6" w:rsidRDefault="00E91F82">
      <w:pPr>
        <w:adjustRightInd w:val="0"/>
        <w:snapToGrid w:val="0"/>
        <w:spacing w:line="360" w:lineRule="auto"/>
        <w:rPr>
          <w:rFonts w:ascii="Times New Roman" w:eastAsia="仿宋" w:hAnsi="Times New Roman"/>
          <w:b/>
          <w:sz w:val="28"/>
          <w:szCs w:val="28"/>
        </w:rPr>
      </w:pPr>
    </w:p>
    <w:p w:rsidR="00E91F82" w:rsidRPr="005F04D6" w:rsidRDefault="00E91F82">
      <w:pPr>
        <w:adjustRightInd w:val="0"/>
        <w:snapToGrid w:val="0"/>
        <w:spacing w:line="360" w:lineRule="auto"/>
        <w:rPr>
          <w:rFonts w:ascii="Times New Roman" w:eastAsia="仿宋" w:hAnsi="Times New Roman"/>
          <w:b/>
          <w:sz w:val="28"/>
          <w:szCs w:val="28"/>
        </w:rPr>
      </w:pPr>
    </w:p>
    <w:p w:rsidR="00E91F82" w:rsidRPr="005F04D6" w:rsidRDefault="00E91F82">
      <w:pPr>
        <w:adjustRightInd w:val="0"/>
        <w:snapToGrid w:val="0"/>
        <w:spacing w:line="360" w:lineRule="auto"/>
        <w:rPr>
          <w:rFonts w:ascii="Times New Roman" w:eastAsia="仿宋" w:hAnsi="Times New Roman"/>
          <w:b/>
          <w:sz w:val="28"/>
          <w:szCs w:val="28"/>
        </w:rPr>
      </w:pPr>
    </w:p>
    <w:p w:rsidR="00E91F82" w:rsidRPr="005F04D6" w:rsidRDefault="00E91F82">
      <w:pPr>
        <w:adjustRightInd w:val="0"/>
        <w:snapToGrid w:val="0"/>
        <w:spacing w:line="360" w:lineRule="auto"/>
        <w:rPr>
          <w:rFonts w:ascii="Times New Roman" w:eastAsia="仿宋" w:hAnsi="Times New Roman"/>
          <w:b/>
          <w:sz w:val="28"/>
          <w:szCs w:val="28"/>
        </w:rPr>
      </w:pPr>
    </w:p>
    <w:p w:rsidR="00E91F82" w:rsidRPr="005F04D6" w:rsidRDefault="00E91F82">
      <w:pPr>
        <w:adjustRightInd w:val="0"/>
        <w:snapToGrid w:val="0"/>
        <w:spacing w:line="360" w:lineRule="auto"/>
        <w:rPr>
          <w:rFonts w:ascii="Times New Roman" w:eastAsia="仿宋" w:hAnsi="Times New Roman"/>
          <w:b/>
          <w:sz w:val="28"/>
          <w:szCs w:val="28"/>
        </w:rPr>
      </w:pPr>
    </w:p>
    <w:p w:rsidR="00E91F82" w:rsidRPr="005F04D6" w:rsidRDefault="00E91F82">
      <w:pPr>
        <w:adjustRightInd w:val="0"/>
        <w:snapToGrid w:val="0"/>
        <w:spacing w:line="360" w:lineRule="auto"/>
        <w:rPr>
          <w:rFonts w:ascii="Times New Roman" w:eastAsia="仿宋" w:hAnsi="Times New Roman"/>
          <w:b/>
          <w:sz w:val="28"/>
          <w:szCs w:val="28"/>
        </w:rPr>
      </w:pPr>
    </w:p>
    <w:p w:rsidR="00E91F82" w:rsidRPr="005F04D6" w:rsidRDefault="00E91F82">
      <w:pPr>
        <w:adjustRightInd w:val="0"/>
        <w:snapToGrid w:val="0"/>
        <w:spacing w:line="360" w:lineRule="auto"/>
        <w:rPr>
          <w:rFonts w:ascii="Times New Roman" w:eastAsia="仿宋" w:hAnsi="Times New Roman"/>
          <w:b/>
          <w:sz w:val="28"/>
          <w:szCs w:val="28"/>
        </w:rPr>
      </w:pPr>
    </w:p>
    <w:p w:rsidR="00E91F82" w:rsidRPr="005F04D6" w:rsidRDefault="00E91F82">
      <w:pPr>
        <w:spacing w:line="480" w:lineRule="auto"/>
        <w:jc w:val="center"/>
        <w:rPr>
          <w:rFonts w:ascii="Times New Roman" w:eastAsia="楷体_GB2312" w:hAnsi="Times New Roman"/>
          <w:b/>
          <w:sz w:val="28"/>
          <w:szCs w:val="28"/>
        </w:rPr>
      </w:pPr>
      <w:r w:rsidRPr="005F04D6">
        <w:rPr>
          <w:rFonts w:ascii="Times New Roman" w:eastAsia="楷体_GB2312" w:hAnsi="Times New Roman"/>
          <w:b/>
          <w:sz w:val="28"/>
          <w:szCs w:val="28"/>
        </w:rPr>
        <w:t>《</w:t>
      </w:r>
      <w:r w:rsidR="006D5163" w:rsidRPr="006D5163">
        <w:rPr>
          <w:rFonts w:ascii="Times New Roman" w:eastAsia="楷体_GB2312" w:hAnsi="Times New Roman" w:hint="eastAsia"/>
          <w:b/>
          <w:sz w:val="28"/>
          <w:szCs w:val="28"/>
        </w:rPr>
        <w:t>危化品罐车密闭装卸软管总成</w:t>
      </w:r>
      <w:r w:rsidRPr="005F04D6">
        <w:rPr>
          <w:rFonts w:ascii="Times New Roman" w:eastAsia="楷体_GB2312" w:hAnsi="Times New Roman"/>
          <w:b/>
          <w:sz w:val="28"/>
          <w:szCs w:val="28"/>
        </w:rPr>
        <w:t>》小组</w:t>
      </w:r>
    </w:p>
    <w:p w:rsidR="00E91F82" w:rsidRPr="005F04D6" w:rsidRDefault="00E91F82">
      <w:pPr>
        <w:spacing w:line="360" w:lineRule="auto"/>
        <w:jc w:val="center"/>
        <w:rPr>
          <w:rFonts w:ascii="Times New Roman" w:eastAsia="楷体_GB2312" w:hAnsi="Times New Roman"/>
          <w:b/>
          <w:sz w:val="28"/>
          <w:szCs w:val="28"/>
        </w:rPr>
      </w:pPr>
      <w:r w:rsidRPr="005F04D6">
        <w:rPr>
          <w:rFonts w:ascii="Times New Roman" w:eastAsia="楷体_GB2312" w:hAnsi="Times New Roman"/>
          <w:b/>
          <w:sz w:val="28"/>
          <w:szCs w:val="28"/>
        </w:rPr>
        <w:t>二</w:t>
      </w:r>
      <w:r w:rsidRPr="005F04D6">
        <w:rPr>
          <w:rFonts w:ascii="Times New Roman" w:eastAsia="楷体_GB2312" w:hAnsi="Times New Roman"/>
          <w:b/>
          <w:sz w:val="28"/>
          <w:szCs w:val="28"/>
        </w:rPr>
        <w:t>○</w:t>
      </w:r>
      <w:r w:rsidR="002E31D7" w:rsidRPr="005F04D6">
        <w:rPr>
          <w:rFonts w:ascii="Times New Roman" w:eastAsia="楷体_GB2312" w:hAnsi="Times New Roman" w:hint="eastAsia"/>
          <w:b/>
          <w:sz w:val="28"/>
          <w:szCs w:val="28"/>
        </w:rPr>
        <w:t>二</w:t>
      </w:r>
      <w:r w:rsidR="009068DA" w:rsidRPr="005F04D6">
        <w:rPr>
          <w:rFonts w:ascii="Times New Roman" w:eastAsia="楷体_GB2312" w:hAnsi="Times New Roman" w:hint="eastAsia"/>
          <w:b/>
          <w:sz w:val="28"/>
          <w:szCs w:val="28"/>
        </w:rPr>
        <w:t>三</w:t>
      </w:r>
      <w:r w:rsidRPr="005F04D6">
        <w:rPr>
          <w:rFonts w:ascii="Times New Roman" w:eastAsia="楷体_GB2312" w:hAnsi="Times New Roman"/>
          <w:b/>
          <w:sz w:val="28"/>
          <w:szCs w:val="28"/>
        </w:rPr>
        <w:t>年</w:t>
      </w:r>
      <w:r w:rsidR="002A4853">
        <w:rPr>
          <w:rFonts w:ascii="Times New Roman" w:eastAsia="楷体_GB2312" w:hAnsi="Times New Roman" w:hint="eastAsia"/>
          <w:b/>
          <w:sz w:val="28"/>
          <w:szCs w:val="28"/>
        </w:rPr>
        <w:t>七</w:t>
      </w:r>
      <w:r w:rsidRPr="005F04D6">
        <w:rPr>
          <w:rFonts w:ascii="Times New Roman" w:eastAsia="楷体_GB2312" w:hAnsi="Times New Roman"/>
          <w:b/>
          <w:sz w:val="28"/>
          <w:szCs w:val="28"/>
        </w:rPr>
        <w:t>月</w:t>
      </w:r>
    </w:p>
    <w:p w:rsidR="00E91F82" w:rsidRPr="005F04D6" w:rsidRDefault="00E91F82">
      <w:pPr>
        <w:spacing w:line="360" w:lineRule="auto"/>
        <w:jc w:val="center"/>
        <w:rPr>
          <w:rFonts w:ascii="Times New Roman" w:eastAsia="楷体_GB2312" w:hAnsi="Times New Roman"/>
          <w:b/>
          <w:sz w:val="28"/>
          <w:szCs w:val="28"/>
        </w:rPr>
      </w:pPr>
    </w:p>
    <w:p w:rsidR="00E91F82" w:rsidRPr="005F04D6" w:rsidRDefault="00E91F82">
      <w:pPr>
        <w:spacing w:line="360" w:lineRule="auto"/>
        <w:jc w:val="center"/>
        <w:rPr>
          <w:rFonts w:ascii="Times New Roman" w:eastAsia="黑体" w:hAnsi="Times New Roman"/>
          <w:sz w:val="28"/>
          <w:szCs w:val="28"/>
        </w:rPr>
        <w:sectPr w:rsidR="00E91F82" w:rsidRPr="005F04D6">
          <w:pgSz w:w="11906" w:h="16838"/>
          <w:pgMar w:top="1418" w:right="1418" w:bottom="1985" w:left="1797" w:header="851" w:footer="992" w:gutter="0"/>
          <w:cols w:space="720"/>
          <w:docGrid w:linePitch="312"/>
        </w:sectPr>
      </w:pPr>
    </w:p>
    <w:p w:rsidR="00E91F82" w:rsidRPr="005F04D6" w:rsidRDefault="00E91F82" w:rsidP="00C22A40">
      <w:pPr>
        <w:spacing w:beforeLines="200" w:before="480" w:afterLines="200" w:after="480"/>
        <w:jc w:val="center"/>
        <w:rPr>
          <w:rFonts w:ascii="Times New Roman" w:eastAsia="黑体" w:hAnsi="Times New Roman"/>
          <w:sz w:val="28"/>
          <w:szCs w:val="28"/>
        </w:rPr>
      </w:pPr>
      <w:r w:rsidRPr="005F04D6">
        <w:rPr>
          <w:rFonts w:ascii="Times New Roman" w:eastAsia="黑体" w:hAnsi="Times New Roman"/>
          <w:sz w:val="28"/>
          <w:szCs w:val="28"/>
        </w:rPr>
        <w:lastRenderedPageBreak/>
        <w:t>目</w:t>
      </w:r>
      <w:r w:rsidRPr="005F04D6">
        <w:rPr>
          <w:rFonts w:ascii="Times New Roman" w:eastAsia="黑体" w:hAnsi="Times New Roman"/>
          <w:sz w:val="28"/>
          <w:szCs w:val="28"/>
        </w:rPr>
        <w:t xml:space="preserve">  </w:t>
      </w:r>
      <w:r w:rsidRPr="005F04D6">
        <w:rPr>
          <w:rFonts w:ascii="Times New Roman" w:eastAsia="黑体" w:hAnsi="Times New Roman"/>
          <w:sz w:val="28"/>
          <w:szCs w:val="28"/>
        </w:rPr>
        <w:t>录</w:t>
      </w:r>
    </w:p>
    <w:p w:rsidR="00E91F82" w:rsidRPr="005F04D6" w:rsidRDefault="00E91F82">
      <w:pPr>
        <w:pStyle w:val="1"/>
        <w:tabs>
          <w:tab w:val="right" w:leader="dot" w:pos="8691"/>
        </w:tabs>
        <w:spacing w:line="480" w:lineRule="auto"/>
        <w:rPr>
          <w:rFonts w:ascii="Times New Roman" w:eastAsia="黑体" w:hAnsi="Times New Roman"/>
          <w:sz w:val="28"/>
          <w:szCs w:val="28"/>
        </w:rPr>
      </w:pPr>
      <w:r w:rsidRPr="005F04D6">
        <w:rPr>
          <w:rFonts w:ascii="Times New Roman" w:eastAsia="黑体" w:hAnsi="Times New Roman"/>
          <w:sz w:val="28"/>
          <w:szCs w:val="28"/>
        </w:rPr>
        <w:fldChar w:fldCharType="begin"/>
      </w:r>
      <w:r w:rsidRPr="005F04D6">
        <w:rPr>
          <w:rFonts w:ascii="Times New Roman" w:eastAsia="黑体" w:hAnsi="Times New Roman"/>
          <w:sz w:val="28"/>
          <w:szCs w:val="28"/>
        </w:rPr>
        <w:instrText xml:space="preserve">TOC \o "1-1" \h \u </w:instrText>
      </w:r>
      <w:r w:rsidRPr="005F04D6">
        <w:rPr>
          <w:rFonts w:ascii="Times New Roman" w:eastAsia="黑体" w:hAnsi="Times New Roman"/>
          <w:sz w:val="28"/>
          <w:szCs w:val="28"/>
        </w:rPr>
        <w:fldChar w:fldCharType="separate"/>
      </w:r>
      <w:hyperlink w:anchor="_Toc19956" w:history="1">
        <w:r w:rsidRPr="005F04D6">
          <w:rPr>
            <w:rFonts w:ascii="Times New Roman" w:eastAsia="黑体" w:hAnsi="Times New Roman"/>
            <w:sz w:val="28"/>
            <w:szCs w:val="28"/>
          </w:rPr>
          <w:t>一、工作简况</w:t>
        </w:r>
        <w:r w:rsidRPr="005F04D6">
          <w:rPr>
            <w:rFonts w:ascii="Times New Roman" w:eastAsia="黑体" w:hAnsi="Times New Roman"/>
            <w:sz w:val="28"/>
            <w:szCs w:val="28"/>
          </w:rPr>
          <w:tab/>
        </w:r>
        <w:r w:rsidR="00A74B0D" w:rsidRPr="005F04D6">
          <w:rPr>
            <w:rFonts w:ascii="Times New Roman" w:eastAsia="黑体" w:hAnsi="Times New Roman" w:hint="eastAsia"/>
            <w:sz w:val="28"/>
            <w:szCs w:val="28"/>
          </w:rPr>
          <w:t>1</w:t>
        </w:r>
      </w:hyperlink>
    </w:p>
    <w:p w:rsidR="00E91F82" w:rsidRPr="005F04D6" w:rsidRDefault="00E2652D">
      <w:pPr>
        <w:pStyle w:val="1"/>
        <w:tabs>
          <w:tab w:val="right" w:leader="dot" w:pos="8691"/>
        </w:tabs>
        <w:spacing w:line="480" w:lineRule="auto"/>
        <w:rPr>
          <w:rFonts w:ascii="Times New Roman" w:eastAsia="黑体" w:hAnsi="Times New Roman"/>
          <w:sz w:val="28"/>
          <w:szCs w:val="28"/>
        </w:rPr>
      </w:pPr>
      <w:hyperlink w:anchor="_Toc16067" w:history="1">
        <w:r w:rsidR="00E91F82" w:rsidRPr="005F04D6">
          <w:rPr>
            <w:rFonts w:ascii="Times New Roman" w:eastAsia="黑体" w:hAnsi="Times New Roman"/>
            <w:sz w:val="28"/>
            <w:szCs w:val="28"/>
          </w:rPr>
          <w:t>二、标准编制原则和主要内容</w:t>
        </w:r>
        <w:r w:rsidR="00E91F82" w:rsidRPr="005F04D6">
          <w:rPr>
            <w:rFonts w:ascii="Times New Roman" w:eastAsia="黑体" w:hAnsi="Times New Roman"/>
            <w:sz w:val="28"/>
            <w:szCs w:val="28"/>
          </w:rPr>
          <w:tab/>
        </w:r>
        <w:r w:rsidR="00A74B0D" w:rsidRPr="005F04D6">
          <w:rPr>
            <w:rFonts w:ascii="Times New Roman" w:eastAsia="黑体" w:hAnsi="Times New Roman" w:hint="eastAsia"/>
            <w:sz w:val="28"/>
            <w:szCs w:val="28"/>
          </w:rPr>
          <w:t>3</w:t>
        </w:r>
      </w:hyperlink>
    </w:p>
    <w:p w:rsidR="00E91F82" w:rsidRPr="005F04D6" w:rsidRDefault="00E2652D">
      <w:pPr>
        <w:pStyle w:val="1"/>
        <w:tabs>
          <w:tab w:val="right" w:leader="dot" w:pos="8691"/>
        </w:tabs>
        <w:spacing w:line="480" w:lineRule="auto"/>
        <w:rPr>
          <w:rFonts w:ascii="Times New Roman" w:eastAsia="黑体" w:hAnsi="Times New Roman"/>
          <w:sz w:val="28"/>
          <w:szCs w:val="28"/>
        </w:rPr>
      </w:pPr>
      <w:hyperlink w:anchor="_Toc12675" w:history="1">
        <w:r w:rsidR="00E91F82" w:rsidRPr="005F04D6">
          <w:rPr>
            <w:rFonts w:ascii="Times New Roman" w:eastAsia="黑体" w:hAnsi="Times New Roman"/>
            <w:kern w:val="0"/>
            <w:sz w:val="28"/>
            <w:szCs w:val="28"/>
          </w:rPr>
          <w:t>三、主要试验和情况分析</w:t>
        </w:r>
        <w:r w:rsidR="00E91F82" w:rsidRPr="005F04D6">
          <w:rPr>
            <w:rFonts w:ascii="Times New Roman" w:eastAsia="黑体" w:hAnsi="Times New Roman"/>
            <w:sz w:val="28"/>
            <w:szCs w:val="28"/>
          </w:rPr>
          <w:tab/>
        </w:r>
        <w:r w:rsidR="00D75EAC" w:rsidRPr="005F04D6">
          <w:rPr>
            <w:rFonts w:ascii="Times New Roman" w:eastAsia="黑体" w:hAnsi="Times New Roman" w:hint="eastAsia"/>
            <w:sz w:val="28"/>
            <w:szCs w:val="28"/>
          </w:rPr>
          <w:t>4</w:t>
        </w:r>
      </w:hyperlink>
    </w:p>
    <w:p w:rsidR="00E91F82" w:rsidRPr="005F04D6" w:rsidRDefault="00E2652D">
      <w:pPr>
        <w:pStyle w:val="1"/>
        <w:tabs>
          <w:tab w:val="right" w:leader="dot" w:pos="8691"/>
        </w:tabs>
        <w:spacing w:line="480" w:lineRule="auto"/>
        <w:rPr>
          <w:rFonts w:ascii="Times New Roman" w:eastAsia="黑体" w:hAnsi="Times New Roman"/>
          <w:sz w:val="28"/>
          <w:szCs w:val="28"/>
        </w:rPr>
      </w:pPr>
      <w:hyperlink w:anchor="_Toc20840" w:history="1">
        <w:r w:rsidR="00E91F82" w:rsidRPr="005F04D6">
          <w:rPr>
            <w:rFonts w:ascii="Times New Roman" w:eastAsia="黑体" w:hAnsi="Times New Roman"/>
            <w:kern w:val="0"/>
            <w:sz w:val="28"/>
            <w:szCs w:val="28"/>
          </w:rPr>
          <w:t>四、标准中涉及专利的情况</w:t>
        </w:r>
        <w:r w:rsidR="00E91F82" w:rsidRPr="005F04D6">
          <w:rPr>
            <w:rFonts w:ascii="Times New Roman" w:eastAsia="黑体" w:hAnsi="Times New Roman"/>
            <w:sz w:val="28"/>
            <w:szCs w:val="28"/>
          </w:rPr>
          <w:tab/>
        </w:r>
        <w:r w:rsidR="00D75EAC" w:rsidRPr="005F04D6">
          <w:rPr>
            <w:rFonts w:ascii="Times New Roman" w:eastAsia="黑体" w:hAnsi="Times New Roman" w:hint="eastAsia"/>
            <w:sz w:val="28"/>
            <w:szCs w:val="28"/>
          </w:rPr>
          <w:t>4</w:t>
        </w:r>
      </w:hyperlink>
    </w:p>
    <w:p w:rsidR="00E91F82" w:rsidRPr="005F04D6" w:rsidRDefault="00E2652D">
      <w:pPr>
        <w:pStyle w:val="1"/>
        <w:tabs>
          <w:tab w:val="right" w:leader="dot" w:pos="8691"/>
        </w:tabs>
        <w:spacing w:line="480" w:lineRule="auto"/>
        <w:rPr>
          <w:rFonts w:ascii="Times New Roman" w:eastAsia="黑体" w:hAnsi="Times New Roman"/>
          <w:sz w:val="28"/>
          <w:szCs w:val="28"/>
        </w:rPr>
      </w:pPr>
      <w:hyperlink w:anchor="_Toc29243" w:history="1">
        <w:r w:rsidR="00E91F82" w:rsidRPr="005F04D6">
          <w:rPr>
            <w:rFonts w:ascii="Times New Roman" w:eastAsia="黑体" w:hAnsi="Times New Roman"/>
            <w:kern w:val="0"/>
            <w:sz w:val="28"/>
            <w:szCs w:val="28"/>
          </w:rPr>
          <w:t>五、预期达到的效益（经济、效益、生态等），对产业发展的作用的情况</w:t>
        </w:r>
        <w:r w:rsidR="00E91F82" w:rsidRPr="005F04D6">
          <w:rPr>
            <w:rFonts w:ascii="Times New Roman" w:eastAsia="黑体" w:hAnsi="Times New Roman"/>
            <w:sz w:val="28"/>
            <w:szCs w:val="28"/>
          </w:rPr>
          <w:tab/>
        </w:r>
        <w:r w:rsidR="00D75EAC" w:rsidRPr="005F04D6">
          <w:rPr>
            <w:rFonts w:ascii="Times New Roman" w:eastAsia="黑体" w:hAnsi="Times New Roman" w:hint="eastAsia"/>
            <w:sz w:val="28"/>
            <w:szCs w:val="28"/>
          </w:rPr>
          <w:t>4</w:t>
        </w:r>
      </w:hyperlink>
    </w:p>
    <w:p w:rsidR="00E91F82" w:rsidRPr="005F04D6" w:rsidRDefault="00E2652D">
      <w:pPr>
        <w:pStyle w:val="1"/>
        <w:tabs>
          <w:tab w:val="right" w:leader="dot" w:pos="8691"/>
        </w:tabs>
        <w:spacing w:line="480" w:lineRule="auto"/>
        <w:rPr>
          <w:rFonts w:ascii="Times New Roman" w:eastAsia="黑体" w:hAnsi="Times New Roman"/>
          <w:sz w:val="28"/>
          <w:szCs w:val="28"/>
        </w:rPr>
      </w:pPr>
      <w:hyperlink w:anchor="_Toc4979" w:history="1">
        <w:r w:rsidR="00E91F82" w:rsidRPr="005F04D6">
          <w:rPr>
            <w:rFonts w:ascii="Times New Roman" w:eastAsia="黑体" w:hAnsi="Times New Roman"/>
            <w:kern w:val="0"/>
            <w:sz w:val="28"/>
            <w:szCs w:val="28"/>
          </w:rPr>
          <w:t>六、与有关的现行法律、法规和强制性国家标准的关系</w:t>
        </w:r>
        <w:r w:rsidR="00E91F82" w:rsidRPr="005F04D6">
          <w:rPr>
            <w:rFonts w:ascii="Times New Roman" w:eastAsia="黑体" w:hAnsi="Times New Roman"/>
            <w:sz w:val="28"/>
            <w:szCs w:val="28"/>
          </w:rPr>
          <w:tab/>
        </w:r>
        <w:r w:rsidR="00D75EAC" w:rsidRPr="005F04D6">
          <w:rPr>
            <w:rFonts w:ascii="Times New Roman" w:eastAsia="黑体" w:hAnsi="Times New Roman" w:hint="eastAsia"/>
            <w:sz w:val="28"/>
            <w:szCs w:val="28"/>
          </w:rPr>
          <w:t>4</w:t>
        </w:r>
      </w:hyperlink>
    </w:p>
    <w:p w:rsidR="00E91F82" w:rsidRPr="005F04D6" w:rsidRDefault="00E2652D">
      <w:pPr>
        <w:pStyle w:val="1"/>
        <w:tabs>
          <w:tab w:val="right" w:leader="dot" w:pos="8691"/>
        </w:tabs>
        <w:spacing w:line="480" w:lineRule="auto"/>
        <w:rPr>
          <w:rFonts w:ascii="Times New Roman" w:eastAsia="黑体" w:hAnsi="Times New Roman"/>
          <w:sz w:val="28"/>
          <w:szCs w:val="28"/>
        </w:rPr>
      </w:pPr>
      <w:hyperlink w:anchor="_Toc21799" w:history="1">
        <w:r w:rsidR="00E91F82" w:rsidRPr="005F04D6">
          <w:rPr>
            <w:rFonts w:ascii="Times New Roman" w:eastAsia="黑体" w:hAnsi="Times New Roman"/>
            <w:kern w:val="0"/>
            <w:sz w:val="28"/>
            <w:szCs w:val="28"/>
          </w:rPr>
          <w:t>七、重大意见分歧的处理依据和结果</w:t>
        </w:r>
        <w:r w:rsidR="00E91F82" w:rsidRPr="005F04D6">
          <w:rPr>
            <w:rFonts w:ascii="Times New Roman" w:eastAsia="黑体" w:hAnsi="Times New Roman"/>
            <w:sz w:val="28"/>
            <w:szCs w:val="28"/>
          </w:rPr>
          <w:tab/>
        </w:r>
        <w:r w:rsidR="00D75EAC" w:rsidRPr="005F04D6">
          <w:rPr>
            <w:rFonts w:ascii="Times New Roman" w:eastAsia="黑体" w:hAnsi="Times New Roman" w:hint="eastAsia"/>
            <w:sz w:val="28"/>
            <w:szCs w:val="28"/>
          </w:rPr>
          <w:t>4</w:t>
        </w:r>
      </w:hyperlink>
    </w:p>
    <w:p w:rsidR="00E91F82" w:rsidRPr="005F04D6" w:rsidRDefault="00E2652D">
      <w:pPr>
        <w:pStyle w:val="1"/>
        <w:tabs>
          <w:tab w:val="right" w:leader="dot" w:pos="8691"/>
        </w:tabs>
        <w:spacing w:line="480" w:lineRule="auto"/>
        <w:rPr>
          <w:rFonts w:ascii="Times New Roman" w:eastAsia="黑体" w:hAnsi="Times New Roman"/>
          <w:sz w:val="28"/>
          <w:szCs w:val="28"/>
        </w:rPr>
      </w:pPr>
      <w:hyperlink w:anchor="_Toc20135" w:history="1">
        <w:r w:rsidR="00E91F82" w:rsidRPr="005F04D6">
          <w:rPr>
            <w:rFonts w:ascii="Times New Roman" w:eastAsia="黑体" w:hAnsi="Times New Roman"/>
            <w:kern w:val="0"/>
            <w:sz w:val="28"/>
            <w:szCs w:val="28"/>
          </w:rPr>
          <w:t>八、标准性质的建议说明</w:t>
        </w:r>
        <w:r w:rsidR="00E91F82" w:rsidRPr="005F04D6">
          <w:rPr>
            <w:rFonts w:ascii="Times New Roman" w:eastAsia="黑体" w:hAnsi="Times New Roman"/>
            <w:sz w:val="28"/>
            <w:szCs w:val="28"/>
          </w:rPr>
          <w:tab/>
        </w:r>
        <w:r w:rsidR="00D75EAC" w:rsidRPr="005F04D6">
          <w:rPr>
            <w:rFonts w:ascii="Times New Roman" w:eastAsia="黑体" w:hAnsi="Times New Roman" w:hint="eastAsia"/>
            <w:sz w:val="28"/>
            <w:szCs w:val="28"/>
          </w:rPr>
          <w:t>4</w:t>
        </w:r>
      </w:hyperlink>
    </w:p>
    <w:p w:rsidR="00E91F82" w:rsidRPr="005F04D6" w:rsidRDefault="00E2652D">
      <w:pPr>
        <w:pStyle w:val="1"/>
        <w:tabs>
          <w:tab w:val="right" w:leader="dot" w:pos="8691"/>
        </w:tabs>
        <w:spacing w:line="480" w:lineRule="auto"/>
        <w:rPr>
          <w:rFonts w:ascii="Times New Roman" w:eastAsia="黑体" w:hAnsi="Times New Roman"/>
          <w:sz w:val="28"/>
          <w:szCs w:val="28"/>
        </w:rPr>
      </w:pPr>
      <w:hyperlink w:anchor="_Toc23106" w:history="1">
        <w:r w:rsidR="00E91F82" w:rsidRPr="005F04D6">
          <w:rPr>
            <w:rFonts w:ascii="Times New Roman" w:eastAsia="黑体" w:hAnsi="Times New Roman"/>
            <w:kern w:val="0"/>
            <w:sz w:val="28"/>
            <w:szCs w:val="28"/>
          </w:rPr>
          <w:t>九、贯彻标准的要求和措施建议</w:t>
        </w:r>
        <w:r w:rsidR="00E91F82" w:rsidRPr="005F04D6">
          <w:rPr>
            <w:rFonts w:ascii="Times New Roman" w:eastAsia="黑体" w:hAnsi="Times New Roman"/>
            <w:sz w:val="28"/>
            <w:szCs w:val="28"/>
          </w:rPr>
          <w:tab/>
        </w:r>
        <w:r w:rsidR="00D75EAC" w:rsidRPr="005F04D6">
          <w:rPr>
            <w:rFonts w:ascii="Times New Roman" w:eastAsia="黑体" w:hAnsi="Times New Roman" w:hint="eastAsia"/>
            <w:sz w:val="28"/>
            <w:szCs w:val="28"/>
          </w:rPr>
          <w:t>4</w:t>
        </w:r>
      </w:hyperlink>
    </w:p>
    <w:p w:rsidR="00E91F82" w:rsidRPr="005F04D6" w:rsidRDefault="00E2652D">
      <w:pPr>
        <w:pStyle w:val="1"/>
        <w:tabs>
          <w:tab w:val="right" w:leader="dot" w:pos="8691"/>
        </w:tabs>
        <w:spacing w:line="480" w:lineRule="auto"/>
        <w:rPr>
          <w:rFonts w:ascii="Times New Roman" w:eastAsia="黑体" w:hAnsi="Times New Roman"/>
          <w:sz w:val="28"/>
          <w:szCs w:val="28"/>
        </w:rPr>
      </w:pPr>
      <w:hyperlink w:anchor="_Toc29517" w:history="1">
        <w:r w:rsidR="00E91F82" w:rsidRPr="005F04D6">
          <w:rPr>
            <w:rFonts w:ascii="Times New Roman" w:eastAsia="黑体" w:hAnsi="Times New Roman"/>
            <w:kern w:val="0"/>
            <w:sz w:val="28"/>
            <w:szCs w:val="28"/>
          </w:rPr>
          <w:t>十、废止现行相关标准的建议</w:t>
        </w:r>
        <w:r w:rsidR="00E91F82" w:rsidRPr="005F04D6">
          <w:rPr>
            <w:rFonts w:ascii="Times New Roman" w:eastAsia="黑体" w:hAnsi="Times New Roman"/>
            <w:sz w:val="28"/>
            <w:szCs w:val="28"/>
          </w:rPr>
          <w:tab/>
        </w:r>
        <w:r w:rsidR="00D75EAC" w:rsidRPr="005F04D6">
          <w:rPr>
            <w:rFonts w:ascii="Times New Roman" w:eastAsia="黑体" w:hAnsi="Times New Roman" w:hint="eastAsia"/>
            <w:sz w:val="28"/>
            <w:szCs w:val="28"/>
          </w:rPr>
          <w:t>4</w:t>
        </w:r>
      </w:hyperlink>
    </w:p>
    <w:p w:rsidR="00E91F82" w:rsidRPr="005F04D6" w:rsidRDefault="00E2652D">
      <w:pPr>
        <w:pStyle w:val="1"/>
        <w:tabs>
          <w:tab w:val="right" w:leader="dot" w:pos="8691"/>
        </w:tabs>
        <w:spacing w:line="480" w:lineRule="auto"/>
        <w:rPr>
          <w:rFonts w:ascii="Times New Roman" w:eastAsia="黑体" w:hAnsi="Times New Roman"/>
          <w:sz w:val="28"/>
          <w:szCs w:val="28"/>
        </w:rPr>
        <w:sectPr w:rsidR="00E91F82" w:rsidRPr="005F04D6">
          <w:footerReference w:type="default" r:id="rId8"/>
          <w:pgSz w:w="11906" w:h="16838"/>
          <w:pgMar w:top="1418" w:right="1418" w:bottom="1985" w:left="1797" w:header="851" w:footer="992" w:gutter="0"/>
          <w:pgNumType w:start="1"/>
          <w:cols w:space="720"/>
          <w:docGrid w:linePitch="312"/>
        </w:sectPr>
      </w:pPr>
      <w:hyperlink w:anchor="_Toc18435" w:history="1">
        <w:r w:rsidR="00E91F82" w:rsidRPr="005F04D6">
          <w:rPr>
            <w:rFonts w:ascii="Times New Roman" w:eastAsia="黑体" w:hAnsi="Times New Roman"/>
            <w:kern w:val="0"/>
            <w:sz w:val="28"/>
            <w:szCs w:val="28"/>
          </w:rPr>
          <w:t>十一、其他应予说明的事项</w:t>
        </w:r>
        <w:r w:rsidR="00E91F82" w:rsidRPr="005F04D6">
          <w:rPr>
            <w:rFonts w:ascii="Times New Roman" w:eastAsia="黑体" w:hAnsi="Times New Roman"/>
            <w:sz w:val="28"/>
            <w:szCs w:val="28"/>
          </w:rPr>
          <w:tab/>
        </w:r>
        <w:r w:rsidR="00D75EAC" w:rsidRPr="005F04D6">
          <w:rPr>
            <w:rFonts w:ascii="Times New Roman" w:eastAsia="黑体" w:hAnsi="Times New Roman" w:hint="eastAsia"/>
            <w:sz w:val="28"/>
            <w:szCs w:val="28"/>
          </w:rPr>
          <w:t>4</w:t>
        </w:r>
      </w:hyperlink>
      <w:r w:rsidR="00E91F82" w:rsidRPr="005F04D6">
        <w:rPr>
          <w:rFonts w:ascii="Times New Roman" w:eastAsia="黑体" w:hAnsi="Times New Roman"/>
          <w:sz w:val="28"/>
          <w:szCs w:val="28"/>
        </w:rPr>
        <w:fldChar w:fldCharType="end"/>
      </w:r>
    </w:p>
    <w:p w:rsidR="00E91F82" w:rsidRPr="005F04D6" w:rsidRDefault="00E70693" w:rsidP="00E70693">
      <w:pPr>
        <w:spacing w:line="540" w:lineRule="exact"/>
        <w:rPr>
          <w:b/>
          <w:sz w:val="28"/>
          <w:szCs w:val="28"/>
        </w:rPr>
      </w:pPr>
      <w:r w:rsidRPr="005F04D6">
        <w:rPr>
          <w:rFonts w:hint="eastAsia"/>
          <w:b/>
          <w:sz w:val="28"/>
          <w:szCs w:val="28"/>
        </w:rPr>
        <w:lastRenderedPageBreak/>
        <w:t>一、</w:t>
      </w:r>
      <w:r w:rsidR="00C22A40" w:rsidRPr="005F04D6">
        <w:rPr>
          <w:b/>
          <w:sz w:val="28"/>
          <w:szCs w:val="28"/>
        </w:rPr>
        <w:t>工作简况</w:t>
      </w:r>
    </w:p>
    <w:p w:rsidR="00C22A40" w:rsidRPr="005F04D6" w:rsidRDefault="00E70693" w:rsidP="00C22A40">
      <w:pPr>
        <w:spacing w:line="540" w:lineRule="exact"/>
        <w:rPr>
          <w:rFonts w:ascii="Times New Roman" w:hAnsi="Times New Roman"/>
          <w:b/>
          <w:kern w:val="0"/>
          <w:sz w:val="28"/>
          <w:szCs w:val="28"/>
        </w:rPr>
      </w:pPr>
      <w:r w:rsidRPr="005F04D6">
        <w:rPr>
          <w:rFonts w:ascii="Times New Roman" w:hAnsi="Times New Roman" w:hint="eastAsia"/>
          <w:b/>
          <w:kern w:val="0"/>
          <w:sz w:val="28"/>
          <w:szCs w:val="28"/>
        </w:rPr>
        <w:t>（一）</w:t>
      </w:r>
      <w:r w:rsidR="00C22A40" w:rsidRPr="005F04D6">
        <w:rPr>
          <w:rFonts w:ascii="Times New Roman" w:hAnsi="Times New Roman" w:hint="eastAsia"/>
          <w:b/>
          <w:kern w:val="0"/>
          <w:sz w:val="28"/>
          <w:szCs w:val="28"/>
        </w:rPr>
        <w:t>任务来源</w:t>
      </w:r>
    </w:p>
    <w:p w:rsidR="00C22A40" w:rsidRPr="005F04D6" w:rsidRDefault="002F1B53" w:rsidP="002F1B53">
      <w:pPr>
        <w:spacing w:line="540" w:lineRule="exact"/>
        <w:ind w:firstLineChars="200" w:firstLine="560"/>
        <w:rPr>
          <w:rFonts w:ascii="宋体" w:hAnsi="宋体"/>
          <w:kern w:val="0"/>
          <w:sz w:val="28"/>
          <w:szCs w:val="28"/>
        </w:rPr>
      </w:pPr>
      <w:r w:rsidRPr="002F1B53">
        <w:rPr>
          <w:rFonts w:ascii="宋体" w:hAnsi="宋体" w:hint="eastAsia"/>
          <w:kern w:val="0"/>
          <w:sz w:val="28"/>
          <w:szCs w:val="28"/>
        </w:rPr>
        <w:t>根据“广东省特种</w:t>
      </w:r>
      <w:r w:rsidR="006D5163">
        <w:rPr>
          <w:rFonts w:ascii="宋体" w:hAnsi="宋体" w:hint="eastAsia"/>
          <w:kern w:val="0"/>
          <w:sz w:val="28"/>
          <w:szCs w:val="28"/>
        </w:rPr>
        <w:t>设备行业协会团体标准《危化品罐车密闭装卸软管总成》等立项公告”</w:t>
      </w:r>
      <w:r w:rsidRPr="002F1B53">
        <w:rPr>
          <w:rFonts w:ascii="宋体" w:hAnsi="宋体" w:hint="eastAsia"/>
          <w:kern w:val="0"/>
          <w:sz w:val="28"/>
          <w:szCs w:val="28"/>
        </w:rPr>
        <w:t>，《危化品罐车密闭装卸软管总成》列入广东省</w:t>
      </w:r>
      <w:r w:rsidR="00ED58DB">
        <w:rPr>
          <w:rFonts w:ascii="宋体" w:hAnsi="宋体" w:hint="eastAsia"/>
          <w:kern w:val="0"/>
          <w:sz w:val="28"/>
          <w:szCs w:val="28"/>
        </w:rPr>
        <w:t>特种</w:t>
      </w:r>
      <w:r w:rsidRPr="002F1B53">
        <w:rPr>
          <w:rFonts w:ascii="宋体" w:hAnsi="宋体" w:hint="eastAsia"/>
          <w:kern w:val="0"/>
          <w:sz w:val="28"/>
          <w:szCs w:val="28"/>
        </w:rPr>
        <w:t>设备行业协会团体制定计划，由广东泰恩流体控制设备有限公司、美泰行（江门）工业装备有限公司、广州市海湾达石油</w:t>
      </w:r>
      <w:r>
        <w:rPr>
          <w:rFonts w:ascii="宋体" w:hAnsi="宋体" w:hint="eastAsia"/>
          <w:kern w:val="0"/>
          <w:sz w:val="28"/>
          <w:szCs w:val="28"/>
        </w:rPr>
        <w:t>设备有限公司、广东西杰流体控制设备有限公司等单位共同制定该标准</w:t>
      </w:r>
      <w:r w:rsidR="00C22A40" w:rsidRPr="005F04D6">
        <w:rPr>
          <w:rFonts w:ascii="宋体" w:hAnsi="宋体" w:hint="eastAsia"/>
          <w:kern w:val="0"/>
          <w:sz w:val="28"/>
          <w:szCs w:val="28"/>
        </w:rPr>
        <w:t>。</w:t>
      </w:r>
    </w:p>
    <w:p w:rsidR="00C22A40" w:rsidRPr="005F04D6" w:rsidRDefault="00E70693" w:rsidP="00C22A40">
      <w:pPr>
        <w:spacing w:line="540" w:lineRule="exact"/>
        <w:rPr>
          <w:rFonts w:ascii="Times New Roman" w:hAnsi="Times New Roman"/>
          <w:b/>
          <w:kern w:val="0"/>
          <w:sz w:val="28"/>
          <w:szCs w:val="28"/>
        </w:rPr>
      </w:pPr>
      <w:r w:rsidRPr="005F04D6">
        <w:rPr>
          <w:rFonts w:ascii="Times New Roman" w:hAnsi="Times New Roman"/>
          <w:b/>
          <w:kern w:val="0"/>
          <w:sz w:val="28"/>
          <w:szCs w:val="28"/>
        </w:rPr>
        <w:t>（二）</w:t>
      </w:r>
      <w:r w:rsidR="00C22A40" w:rsidRPr="005F04D6">
        <w:rPr>
          <w:rFonts w:ascii="Times New Roman" w:hAnsi="Times New Roman"/>
          <w:b/>
          <w:kern w:val="0"/>
          <w:sz w:val="28"/>
          <w:szCs w:val="28"/>
        </w:rPr>
        <w:t>编制背景及目的</w:t>
      </w:r>
    </w:p>
    <w:p w:rsidR="00ED58DB" w:rsidRPr="00ED58DB" w:rsidRDefault="00ED58DB" w:rsidP="00ED58DB">
      <w:pPr>
        <w:spacing w:line="540" w:lineRule="exact"/>
        <w:ind w:firstLineChars="200" w:firstLine="560"/>
        <w:rPr>
          <w:rFonts w:ascii="Times New Roman" w:hAnsi="Times New Roman"/>
          <w:kern w:val="0"/>
          <w:sz w:val="28"/>
          <w:szCs w:val="28"/>
        </w:rPr>
      </w:pPr>
      <w:r w:rsidRPr="00ED58DB">
        <w:rPr>
          <w:rFonts w:ascii="Times New Roman" w:hAnsi="Times New Roman" w:hint="eastAsia"/>
          <w:kern w:val="0"/>
          <w:sz w:val="28"/>
          <w:szCs w:val="28"/>
        </w:rPr>
        <w:t>危化品罐车密闭装卸软管总成主要用于公路铁路槽罐车装卸燃油及化学品使用。</w:t>
      </w:r>
    </w:p>
    <w:p w:rsidR="00ED58DB" w:rsidRPr="00ED58DB" w:rsidRDefault="00ED58DB" w:rsidP="00ED58DB">
      <w:pPr>
        <w:spacing w:line="540" w:lineRule="exact"/>
        <w:ind w:firstLineChars="200" w:firstLine="560"/>
        <w:rPr>
          <w:rFonts w:ascii="Times New Roman" w:hAnsi="Times New Roman"/>
          <w:kern w:val="0"/>
          <w:sz w:val="28"/>
          <w:szCs w:val="28"/>
        </w:rPr>
      </w:pPr>
      <w:r w:rsidRPr="00ED58DB">
        <w:rPr>
          <w:rFonts w:ascii="Times New Roman" w:hAnsi="Times New Roman" w:hint="eastAsia"/>
          <w:kern w:val="0"/>
          <w:sz w:val="28"/>
          <w:szCs w:val="28"/>
        </w:rPr>
        <w:t>危化品罐车密闭装卸软管总成具有安装方便，不易脱落、具有耐腐蚀性等特点，在实际应用中，保障工作人员安全有其优越性，因其危化品本身的危险性，一旦出现泄漏将会极大地威胁人民生命财产安全和周边环境，因此，该产品的安全重要性不言而喻。</w:t>
      </w:r>
    </w:p>
    <w:p w:rsidR="00C22A40" w:rsidRPr="005F04D6" w:rsidRDefault="00ED58DB" w:rsidP="00ED58DB">
      <w:pPr>
        <w:spacing w:line="540" w:lineRule="exact"/>
        <w:ind w:firstLineChars="200" w:firstLine="560"/>
        <w:rPr>
          <w:rFonts w:ascii="Times New Roman" w:hAnsi="Times New Roman"/>
          <w:kern w:val="0"/>
          <w:sz w:val="28"/>
          <w:szCs w:val="28"/>
        </w:rPr>
      </w:pPr>
      <w:r w:rsidRPr="00ED58DB">
        <w:rPr>
          <w:rFonts w:ascii="Times New Roman" w:hAnsi="Times New Roman" w:hint="eastAsia"/>
          <w:kern w:val="0"/>
          <w:sz w:val="28"/>
          <w:szCs w:val="28"/>
        </w:rPr>
        <w:t>本项目的制定，不仅对危化品罐车装卸软管的质量控制，各类检验，市场监督抽查等提供重要的标准依据，也会大大推动该产品的应用，保障装卸安全。该项目的执行，既为行业安全所需要，又是市场发展所需，既能使产品更加标准化，规范化，又能促进相关产品和应用技术的普及与发展。本项目旨在借助标准化手段，对危化品罐车密闭装卸软管总成进行规范，填补行业内该方面的</w:t>
      </w:r>
      <w:r w:rsidR="00BD440B">
        <w:rPr>
          <w:rFonts w:ascii="Times New Roman" w:hAnsi="Times New Roman" w:hint="eastAsia"/>
          <w:kern w:val="0"/>
          <w:sz w:val="28"/>
          <w:szCs w:val="28"/>
        </w:rPr>
        <w:t>标准空白，从而促进产业标准化应用水平升级，推动行业的高质量发展</w:t>
      </w:r>
      <w:r w:rsidR="002A4853">
        <w:rPr>
          <w:rFonts w:ascii="Times New Roman" w:hAnsi="Times New Roman" w:hint="eastAsia"/>
          <w:kern w:val="0"/>
          <w:sz w:val="28"/>
          <w:szCs w:val="28"/>
        </w:rPr>
        <w:t>。</w:t>
      </w:r>
    </w:p>
    <w:p w:rsidR="00362DFB" w:rsidRPr="005F04D6" w:rsidRDefault="00E70693" w:rsidP="00362DFB">
      <w:pPr>
        <w:spacing w:line="540" w:lineRule="exact"/>
        <w:rPr>
          <w:rFonts w:ascii="Times New Roman" w:hAnsi="Times New Roman"/>
          <w:b/>
          <w:kern w:val="0"/>
          <w:sz w:val="28"/>
          <w:szCs w:val="28"/>
        </w:rPr>
      </w:pPr>
      <w:r w:rsidRPr="005F04D6">
        <w:rPr>
          <w:rFonts w:ascii="Times New Roman" w:hAnsi="Times New Roman" w:hint="eastAsia"/>
          <w:b/>
          <w:kern w:val="0"/>
          <w:sz w:val="28"/>
          <w:szCs w:val="28"/>
        </w:rPr>
        <w:t>（三）</w:t>
      </w:r>
      <w:r w:rsidR="00362DFB" w:rsidRPr="005F04D6">
        <w:rPr>
          <w:rFonts w:ascii="Times New Roman" w:hAnsi="Times New Roman" w:hint="eastAsia"/>
          <w:b/>
          <w:kern w:val="0"/>
          <w:sz w:val="28"/>
          <w:szCs w:val="28"/>
        </w:rPr>
        <w:t>主要工作过程</w:t>
      </w:r>
    </w:p>
    <w:p w:rsidR="00362DFB" w:rsidRPr="005F04D6" w:rsidRDefault="00E70693" w:rsidP="00362DFB">
      <w:pPr>
        <w:spacing w:line="540" w:lineRule="exact"/>
        <w:rPr>
          <w:rFonts w:ascii="Times New Roman" w:hAnsi="Times New Roman"/>
          <w:b/>
          <w:kern w:val="0"/>
          <w:sz w:val="28"/>
          <w:szCs w:val="28"/>
        </w:rPr>
      </w:pPr>
      <w:r w:rsidRPr="005F04D6">
        <w:rPr>
          <w:rFonts w:ascii="Times New Roman" w:hAnsi="Times New Roman" w:hint="eastAsia"/>
          <w:b/>
          <w:kern w:val="0"/>
          <w:sz w:val="28"/>
          <w:szCs w:val="28"/>
        </w:rPr>
        <w:t>1</w:t>
      </w:r>
      <w:r w:rsidRPr="005F04D6">
        <w:rPr>
          <w:rFonts w:ascii="Times New Roman" w:hAnsi="Times New Roman" w:hint="eastAsia"/>
          <w:b/>
          <w:kern w:val="0"/>
          <w:sz w:val="28"/>
          <w:szCs w:val="28"/>
        </w:rPr>
        <w:t>、</w:t>
      </w:r>
      <w:r w:rsidR="00362DFB" w:rsidRPr="005F04D6">
        <w:rPr>
          <w:rFonts w:ascii="Times New Roman" w:hAnsi="Times New Roman" w:hint="eastAsia"/>
          <w:b/>
          <w:kern w:val="0"/>
          <w:sz w:val="28"/>
          <w:szCs w:val="28"/>
        </w:rPr>
        <w:t>起草阶段</w:t>
      </w:r>
    </w:p>
    <w:p w:rsidR="00362DFB" w:rsidRPr="005F04D6" w:rsidRDefault="00362DFB" w:rsidP="00362DFB">
      <w:pPr>
        <w:spacing w:line="540" w:lineRule="exact"/>
        <w:ind w:firstLineChars="200" w:firstLine="560"/>
        <w:rPr>
          <w:rFonts w:ascii="宋体" w:hAnsi="宋体"/>
          <w:kern w:val="0"/>
          <w:sz w:val="28"/>
          <w:szCs w:val="28"/>
        </w:rPr>
      </w:pPr>
      <w:r w:rsidRPr="005F04D6">
        <w:rPr>
          <w:rFonts w:ascii="宋体" w:hAnsi="宋体" w:hint="eastAsia"/>
          <w:kern w:val="0"/>
          <w:sz w:val="28"/>
          <w:szCs w:val="28"/>
        </w:rPr>
        <w:t>202</w:t>
      </w:r>
      <w:r w:rsidR="00383BBD" w:rsidRPr="005F04D6">
        <w:rPr>
          <w:rFonts w:ascii="宋体" w:hAnsi="宋体" w:hint="eastAsia"/>
          <w:kern w:val="0"/>
          <w:sz w:val="28"/>
          <w:szCs w:val="28"/>
        </w:rPr>
        <w:t>3</w:t>
      </w:r>
      <w:r w:rsidRPr="005F04D6">
        <w:rPr>
          <w:rFonts w:ascii="宋体" w:hAnsi="宋体" w:hint="eastAsia"/>
          <w:kern w:val="0"/>
          <w:sz w:val="28"/>
          <w:szCs w:val="28"/>
        </w:rPr>
        <w:t>年</w:t>
      </w:r>
      <w:r w:rsidR="002A4853">
        <w:rPr>
          <w:rFonts w:ascii="宋体" w:hAnsi="宋体" w:hint="eastAsia"/>
          <w:kern w:val="0"/>
          <w:sz w:val="28"/>
          <w:szCs w:val="28"/>
        </w:rPr>
        <w:t>7</w:t>
      </w:r>
      <w:r w:rsidRPr="005F04D6">
        <w:rPr>
          <w:rFonts w:ascii="宋体" w:hAnsi="宋体" w:hint="eastAsia"/>
          <w:kern w:val="0"/>
          <w:sz w:val="28"/>
          <w:szCs w:val="28"/>
        </w:rPr>
        <w:t>月，</w:t>
      </w:r>
      <w:r w:rsidR="00ED58DB" w:rsidRPr="00ED58DB">
        <w:rPr>
          <w:rFonts w:ascii="宋体" w:hAnsi="宋体" w:hint="eastAsia"/>
          <w:kern w:val="0"/>
          <w:sz w:val="28"/>
          <w:szCs w:val="28"/>
        </w:rPr>
        <w:t>广东泰恩流体控制设备有限公司、美泰行（江门）工</w:t>
      </w:r>
      <w:r w:rsidR="00ED58DB" w:rsidRPr="00ED58DB">
        <w:rPr>
          <w:rFonts w:ascii="宋体" w:hAnsi="宋体" w:hint="eastAsia"/>
          <w:kern w:val="0"/>
          <w:sz w:val="28"/>
          <w:szCs w:val="28"/>
        </w:rPr>
        <w:lastRenderedPageBreak/>
        <w:t>业装备有限公司、广州市海湾达石油设备有限公司、广东西杰流体控制设备有限公司</w:t>
      </w:r>
      <w:r w:rsidR="00ED58DB">
        <w:rPr>
          <w:rFonts w:ascii="宋体" w:hAnsi="宋体" w:hint="eastAsia"/>
          <w:kern w:val="0"/>
          <w:sz w:val="28"/>
          <w:szCs w:val="28"/>
        </w:rPr>
        <w:t>按照</w:t>
      </w:r>
      <w:r w:rsidR="00ED58DB" w:rsidRPr="00ED58DB">
        <w:rPr>
          <w:rFonts w:ascii="宋体" w:hAnsi="宋体" w:hint="eastAsia"/>
          <w:kern w:val="0"/>
          <w:sz w:val="28"/>
          <w:szCs w:val="28"/>
        </w:rPr>
        <w:t>“广东省特种设备行业协会团体标准《危化品罐车密闭装卸软管总成》等立项公告”</w:t>
      </w:r>
      <w:r w:rsidR="00ED58DB">
        <w:rPr>
          <w:rFonts w:ascii="宋体" w:hAnsi="宋体" w:hint="eastAsia"/>
          <w:kern w:val="0"/>
          <w:sz w:val="28"/>
          <w:szCs w:val="28"/>
        </w:rPr>
        <w:t>的</w:t>
      </w:r>
      <w:r w:rsidRPr="005F04D6">
        <w:rPr>
          <w:rFonts w:ascii="宋体" w:hAnsi="宋体" w:hint="eastAsia"/>
          <w:kern w:val="0"/>
          <w:sz w:val="28"/>
          <w:szCs w:val="28"/>
        </w:rPr>
        <w:t>要求，成立了标准起草工作组。</w:t>
      </w:r>
    </w:p>
    <w:p w:rsidR="00362DFB" w:rsidRPr="005F04D6" w:rsidRDefault="00362DFB" w:rsidP="00362DFB">
      <w:pPr>
        <w:spacing w:line="540" w:lineRule="exact"/>
        <w:ind w:firstLineChars="200" w:firstLine="560"/>
        <w:rPr>
          <w:rFonts w:ascii="宋体" w:hAnsi="宋体"/>
          <w:kern w:val="0"/>
          <w:sz w:val="28"/>
          <w:szCs w:val="28"/>
        </w:rPr>
      </w:pPr>
      <w:r w:rsidRPr="005F04D6">
        <w:rPr>
          <w:rFonts w:ascii="宋体" w:hAnsi="宋体" w:hint="eastAsia"/>
          <w:kern w:val="0"/>
          <w:sz w:val="28"/>
          <w:szCs w:val="28"/>
        </w:rPr>
        <w:t>工作组对国内外</w:t>
      </w:r>
      <w:r w:rsidR="002A4853" w:rsidRPr="002A4853">
        <w:rPr>
          <w:rFonts w:ascii="宋体" w:hAnsi="宋体" w:hint="eastAsia"/>
          <w:kern w:val="0"/>
          <w:sz w:val="28"/>
          <w:szCs w:val="28"/>
        </w:rPr>
        <w:t>人</w:t>
      </w:r>
      <w:r w:rsidR="00ED58DB" w:rsidRPr="00ED58DB">
        <w:rPr>
          <w:rFonts w:ascii="宋体" w:hAnsi="宋体" w:hint="eastAsia"/>
          <w:kern w:val="0"/>
          <w:sz w:val="28"/>
          <w:szCs w:val="28"/>
        </w:rPr>
        <w:t>危化品罐车密闭装卸软管总成</w:t>
      </w:r>
      <w:r w:rsidRPr="005F04D6">
        <w:rPr>
          <w:rFonts w:ascii="宋体" w:hAnsi="宋体" w:hint="eastAsia"/>
          <w:kern w:val="0"/>
          <w:sz w:val="28"/>
          <w:szCs w:val="28"/>
        </w:rPr>
        <w:t>的现状与发展情况进行了全面调研，同时广泛搜集和检索了</w:t>
      </w:r>
      <w:r w:rsidR="00ED58DB" w:rsidRPr="00ED58DB">
        <w:rPr>
          <w:rFonts w:ascii="宋体" w:hAnsi="宋体" w:hint="eastAsia"/>
          <w:kern w:val="0"/>
          <w:sz w:val="28"/>
          <w:szCs w:val="28"/>
        </w:rPr>
        <w:t>危化品罐车密闭装卸软管总成</w:t>
      </w:r>
      <w:r w:rsidR="00ED58DB">
        <w:rPr>
          <w:rFonts w:ascii="宋体" w:hAnsi="宋体" w:hint="eastAsia"/>
          <w:kern w:val="0"/>
          <w:sz w:val="28"/>
          <w:szCs w:val="28"/>
        </w:rPr>
        <w:t>的</w:t>
      </w:r>
      <w:r w:rsidRPr="005F04D6">
        <w:rPr>
          <w:rFonts w:ascii="宋体" w:hAnsi="宋体" w:hint="eastAsia"/>
          <w:kern w:val="0"/>
          <w:sz w:val="28"/>
          <w:szCs w:val="28"/>
        </w:rPr>
        <w:t>技术资料，并进行了大量的研制、试验及验证。在此基础上编制了《</w:t>
      </w:r>
      <w:r w:rsidR="00ED58DB" w:rsidRPr="00ED58DB">
        <w:rPr>
          <w:rFonts w:ascii="宋体" w:hAnsi="宋体" w:hint="eastAsia"/>
          <w:kern w:val="0"/>
          <w:sz w:val="28"/>
          <w:szCs w:val="28"/>
        </w:rPr>
        <w:t>危化品罐车密闭装卸软管总成</w:t>
      </w:r>
      <w:r w:rsidRPr="005F04D6">
        <w:rPr>
          <w:rFonts w:ascii="宋体" w:hAnsi="宋体" w:hint="eastAsia"/>
          <w:kern w:val="0"/>
          <w:sz w:val="28"/>
          <w:szCs w:val="28"/>
        </w:rPr>
        <w:t>》标准草案。</w:t>
      </w:r>
    </w:p>
    <w:p w:rsidR="009F22B1" w:rsidRPr="005F04D6" w:rsidRDefault="00E70693" w:rsidP="009F22B1">
      <w:pPr>
        <w:spacing w:line="540" w:lineRule="exact"/>
        <w:rPr>
          <w:rFonts w:ascii="Times New Roman" w:hAnsi="Times New Roman"/>
          <w:b/>
          <w:kern w:val="0"/>
          <w:sz w:val="28"/>
          <w:szCs w:val="28"/>
        </w:rPr>
      </w:pPr>
      <w:r w:rsidRPr="005F04D6">
        <w:rPr>
          <w:rFonts w:ascii="Times New Roman" w:hAnsi="Times New Roman" w:hint="eastAsia"/>
          <w:b/>
          <w:kern w:val="0"/>
          <w:sz w:val="28"/>
          <w:szCs w:val="28"/>
        </w:rPr>
        <w:t>2</w:t>
      </w:r>
      <w:r w:rsidRPr="005F04D6">
        <w:rPr>
          <w:rFonts w:ascii="Times New Roman" w:hAnsi="Times New Roman" w:hint="eastAsia"/>
          <w:b/>
          <w:kern w:val="0"/>
          <w:sz w:val="28"/>
          <w:szCs w:val="28"/>
        </w:rPr>
        <w:t>、</w:t>
      </w:r>
      <w:r w:rsidR="009F22B1" w:rsidRPr="005F04D6">
        <w:rPr>
          <w:rFonts w:ascii="Times New Roman" w:hAnsi="Times New Roman" w:hint="eastAsia"/>
          <w:b/>
          <w:kern w:val="0"/>
          <w:sz w:val="28"/>
          <w:szCs w:val="28"/>
        </w:rPr>
        <w:t>征求意见阶段</w:t>
      </w:r>
    </w:p>
    <w:p w:rsidR="009F22B1" w:rsidRPr="005F04D6" w:rsidRDefault="009F22B1" w:rsidP="009954B4">
      <w:pPr>
        <w:spacing w:line="540" w:lineRule="exact"/>
        <w:ind w:firstLineChars="200" w:firstLine="560"/>
        <w:rPr>
          <w:rFonts w:ascii="宋体" w:hAnsi="宋体"/>
          <w:kern w:val="0"/>
          <w:sz w:val="28"/>
          <w:szCs w:val="28"/>
        </w:rPr>
      </w:pPr>
      <w:r w:rsidRPr="005F04D6">
        <w:rPr>
          <w:rFonts w:ascii="宋体" w:hAnsi="宋体" w:hint="eastAsia"/>
          <w:kern w:val="0"/>
          <w:sz w:val="28"/>
          <w:szCs w:val="28"/>
        </w:rPr>
        <w:t>形成标准草案稿之后，起草组召开了多次专家研讨会，从标准框架、标准起草等角度广泛征求多方意见， 从理论完善和实践应用方面提升标准的适用性和实用性。经过理论研究和方法验证，明确和规范</w:t>
      </w:r>
      <w:r w:rsidR="00ED58DB" w:rsidRPr="00ED58DB">
        <w:rPr>
          <w:rFonts w:ascii="宋体" w:hAnsi="宋体" w:hint="eastAsia"/>
          <w:kern w:val="0"/>
          <w:sz w:val="28"/>
          <w:szCs w:val="28"/>
        </w:rPr>
        <w:t>危化品罐车密闭装卸软管总成</w:t>
      </w:r>
      <w:r w:rsidRPr="005F04D6">
        <w:rPr>
          <w:rFonts w:ascii="宋体" w:hAnsi="宋体" w:hint="eastAsia"/>
          <w:kern w:val="0"/>
          <w:sz w:val="28"/>
          <w:szCs w:val="28"/>
        </w:rPr>
        <w:t>的技术要求。</w:t>
      </w:r>
      <w:r w:rsidR="002E31D7" w:rsidRPr="005F04D6">
        <w:rPr>
          <w:rFonts w:ascii="宋体" w:hAnsi="宋体" w:hint="eastAsia"/>
          <w:kern w:val="0"/>
          <w:sz w:val="28"/>
          <w:szCs w:val="28"/>
        </w:rPr>
        <w:t>于202</w:t>
      </w:r>
      <w:r w:rsidR="00265AC2" w:rsidRPr="005F04D6">
        <w:rPr>
          <w:rFonts w:ascii="宋体" w:hAnsi="宋体" w:hint="eastAsia"/>
          <w:kern w:val="0"/>
          <w:sz w:val="28"/>
          <w:szCs w:val="28"/>
        </w:rPr>
        <w:t>3</w:t>
      </w:r>
      <w:r w:rsidR="002E31D7" w:rsidRPr="005F04D6">
        <w:rPr>
          <w:rFonts w:ascii="宋体" w:hAnsi="宋体" w:hint="eastAsia"/>
          <w:kern w:val="0"/>
          <w:sz w:val="28"/>
          <w:szCs w:val="28"/>
        </w:rPr>
        <w:t>年</w:t>
      </w:r>
      <w:r w:rsidR="002A4853">
        <w:rPr>
          <w:rFonts w:ascii="宋体" w:hAnsi="宋体" w:hint="eastAsia"/>
          <w:kern w:val="0"/>
          <w:sz w:val="28"/>
          <w:szCs w:val="28"/>
        </w:rPr>
        <w:t>7</w:t>
      </w:r>
      <w:r w:rsidR="002E31D7" w:rsidRPr="005F04D6">
        <w:rPr>
          <w:rFonts w:ascii="宋体" w:hAnsi="宋体" w:hint="eastAsia"/>
          <w:kern w:val="0"/>
          <w:sz w:val="28"/>
          <w:szCs w:val="28"/>
        </w:rPr>
        <w:t>月提交《</w:t>
      </w:r>
      <w:r w:rsidR="00ED58DB" w:rsidRPr="00ED58DB">
        <w:rPr>
          <w:rFonts w:ascii="宋体" w:hAnsi="宋体" w:hint="eastAsia"/>
          <w:kern w:val="0"/>
          <w:sz w:val="28"/>
          <w:szCs w:val="28"/>
        </w:rPr>
        <w:t>危化品罐车密闭装卸软管总成</w:t>
      </w:r>
      <w:r w:rsidR="002E31D7" w:rsidRPr="005F04D6">
        <w:rPr>
          <w:rFonts w:ascii="宋体" w:hAnsi="宋体" w:hint="eastAsia"/>
          <w:kern w:val="0"/>
          <w:sz w:val="28"/>
          <w:szCs w:val="28"/>
        </w:rPr>
        <w:t>》标准征求意见稿及征求意见稿编制说明，拟定于202</w:t>
      </w:r>
      <w:r w:rsidR="00265AC2" w:rsidRPr="005F04D6">
        <w:rPr>
          <w:rFonts w:ascii="宋体" w:hAnsi="宋体" w:hint="eastAsia"/>
          <w:kern w:val="0"/>
          <w:sz w:val="28"/>
          <w:szCs w:val="28"/>
        </w:rPr>
        <w:t>3</w:t>
      </w:r>
      <w:r w:rsidR="002E31D7" w:rsidRPr="005F04D6">
        <w:rPr>
          <w:rFonts w:ascii="宋体" w:hAnsi="宋体" w:hint="eastAsia"/>
          <w:kern w:val="0"/>
          <w:sz w:val="28"/>
          <w:szCs w:val="28"/>
        </w:rPr>
        <w:t>年</w:t>
      </w:r>
      <w:r w:rsidR="00ED58DB">
        <w:rPr>
          <w:rFonts w:ascii="宋体" w:hAnsi="宋体" w:hint="eastAsia"/>
          <w:kern w:val="0"/>
          <w:sz w:val="28"/>
          <w:szCs w:val="28"/>
        </w:rPr>
        <w:t>8</w:t>
      </w:r>
      <w:r w:rsidR="002E31D7" w:rsidRPr="005F04D6">
        <w:rPr>
          <w:rFonts w:ascii="宋体" w:hAnsi="宋体" w:hint="eastAsia"/>
          <w:kern w:val="0"/>
          <w:sz w:val="28"/>
          <w:szCs w:val="28"/>
        </w:rPr>
        <w:t>月</w:t>
      </w:r>
      <w:r w:rsidR="00ED58DB">
        <w:rPr>
          <w:rFonts w:ascii="宋体" w:hAnsi="宋体" w:hint="eastAsia"/>
          <w:kern w:val="0"/>
          <w:sz w:val="28"/>
          <w:szCs w:val="28"/>
        </w:rPr>
        <w:t>初</w:t>
      </w:r>
      <w:r w:rsidR="002E31D7" w:rsidRPr="005F04D6">
        <w:rPr>
          <w:rFonts w:ascii="宋体" w:hAnsi="宋体" w:hint="eastAsia"/>
          <w:kern w:val="0"/>
          <w:sz w:val="28"/>
          <w:szCs w:val="28"/>
        </w:rPr>
        <w:t>网上公示征求意见稿，广泛征求各方意见和建议。</w:t>
      </w:r>
    </w:p>
    <w:p w:rsidR="00421711" w:rsidRPr="005F04D6" w:rsidRDefault="00E70693" w:rsidP="00421711">
      <w:pPr>
        <w:spacing w:line="540" w:lineRule="exact"/>
        <w:jc w:val="left"/>
        <w:rPr>
          <w:rFonts w:ascii="Times New Roman" w:hAnsi="Times New Roman"/>
          <w:b/>
          <w:kern w:val="0"/>
          <w:sz w:val="28"/>
          <w:szCs w:val="28"/>
        </w:rPr>
      </w:pPr>
      <w:r w:rsidRPr="005F04D6">
        <w:rPr>
          <w:rFonts w:ascii="Times New Roman" w:hAnsi="Times New Roman" w:hint="eastAsia"/>
          <w:b/>
          <w:kern w:val="0"/>
          <w:sz w:val="28"/>
          <w:szCs w:val="28"/>
        </w:rPr>
        <w:t>3</w:t>
      </w:r>
      <w:r w:rsidRPr="005F04D6">
        <w:rPr>
          <w:rFonts w:ascii="Times New Roman" w:hAnsi="Times New Roman" w:hint="eastAsia"/>
          <w:b/>
          <w:kern w:val="0"/>
          <w:sz w:val="28"/>
          <w:szCs w:val="28"/>
        </w:rPr>
        <w:t>、</w:t>
      </w:r>
      <w:r w:rsidR="00421711" w:rsidRPr="005F04D6">
        <w:rPr>
          <w:rFonts w:ascii="Times New Roman" w:hAnsi="Times New Roman" w:hint="eastAsia"/>
          <w:b/>
          <w:kern w:val="0"/>
          <w:sz w:val="28"/>
          <w:szCs w:val="28"/>
        </w:rPr>
        <w:t>专家审核阶段</w:t>
      </w:r>
    </w:p>
    <w:p w:rsidR="00421711" w:rsidRPr="005F04D6" w:rsidRDefault="00421711" w:rsidP="00421711">
      <w:pPr>
        <w:spacing w:line="540" w:lineRule="exact"/>
        <w:ind w:firstLineChars="200" w:firstLine="560"/>
        <w:jc w:val="left"/>
        <w:rPr>
          <w:rFonts w:ascii="宋体" w:hAnsi="宋体"/>
          <w:kern w:val="0"/>
          <w:sz w:val="28"/>
          <w:szCs w:val="28"/>
        </w:rPr>
      </w:pPr>
      <w:r w:rsidRPr="005F04D6">
        <w:rPr>
          <w:rFonts w:ascii="宋体" w:hAnsi="宋体" w:hint="eastAsia"/>
          <w:kern w:val="0"/>
          <w:sz w:val="28"/>
          <w:szCs w:val="28"/>
        </w:rPr>
        <w:t>拟定于202</w:t>
      </w:r>
      <w:r w:rsidR="00EC0208" w:rsidRPr="005F04D6">
        <w:rPr>
          <w:rFonts w:ascii="宋体" w:hAnsi="宋体" w:hint="eastAsia"/>
          <w:kern w:val="0"/>
          <w:sz w:val="28"/>
          <w:szCs w:val="28"/>
        </w:rPr>
        <w:t>3</w:t>
      </w:r>
      <w:r w:rsidRPr="005F04D6">
        <w:rPr>
          <w:rFonts w:ascii="宋体" w:hAnsi="宋体" w:hint="eastAsia"/>
          <w:kern w:val="0"/>
          <w:sz w:val="28"/>
          <w:szCs w:val="28"/>
        </w:rPr>
        <w:t>年</w:t>
      </w:r>
      <w:r w:rsidR="002A4853">
        <w:rPr>
          <w:rFonts w:ascii="宋体" w:hAnsi="宋体" w:hint="eastAsia"/>
          <w:kern w:val="0"/>
          <w:sz w:val="28"/>
          <w:szCs w:val="28"/>
        </w:rPr>
        <w:t>8</w:t>
      </w:r>
      <w:r w:rsidRPr="005F04D6">
        <w:rPr>
          <w:rFonts w:ascii="宋体" w:hAnsi="宋体" w:hint="eastAsia"/>
          <w:kern w:val="0"/>
          <w:sz w:val="28"/>
          <w:szCs w:val="28"/>
        </w:rPr>
        <w:t>月召集专家审核标准，汇总专家审核意见之后，修改标准并发布。</w:t>
      </w:r>
    </w:p>
    <w:p w:rsidR="00025099" w:rsidRPr="005F04D6" w:rsidRDefault="00E70693" w:rsidP="00025099">
      <w:pPr>
        <w:spacing w:line="540" w:lineRule="exact"/>
        <w:rPr>
          <w:rStyle w:val="fontstyle01"/>
          <w:rFonts w:hint="default"/>
          <w:b/>
          <w:color w:val="auto"/>
        </w:rPr>
      </w:pPr>
      <w:r w:rsidRPr="005F04D6">
        <w:rPr>
          <w:rStyle w:val="fontstyle01"/>
          <w:rFonts w:hint="default"/>
          <w:b/>
          <w:color w:val="auto"/>
        </w:rPr>
        <w:t>（四）</w:t>
      </w:r>
      <w:r w:rsidR="00025099" w:rsidRPr="005F04D6">
        <w:rPr>
          <w:rStyle w:val="fontstyle01"/>
          <w:rFonts w:hint="default"/>
          <w:b/>
          <w:color w:val="auto"/>
        </w:rPr>
        <w:t>主要起草单位及起草人所做的工作</w:t>
      </w:r>
    </w:p>
    <w:p w:rsidR="00025099" w:rsidRPr="005F04D6" w:rsidRDefault="00025099" w:rsidP="00025099">
      <w:pPr>
        <w:spacing w:line="540" w:lineRule="exact"/>
        <w:ind w:firstLineChars="200" w:firstLine="560"/>
        <w:rPr>
          <w:rFonts w:ascii="Times New Roman" w:hAnsi="Times New Roman"/>
          <w:kern w:val="0"/>
          <w:sz w:val="28"/>
          <w:szCs w:val="28"/>
        </w:rPr>
      </w:pPr>
      <w:r w:rsidRPr="005F04D6">
        <w:rPr>
          <w:rFonts w:ascii="Times New Roman" w:hAnsi="Times New Roman" w:hint="eastAsia"/>
          <w:kern w:val="0"/>
          <w:sz w:val="28"/>
          <w:szCs w:val="28"/>
        </w:rPr>
        <w:t>本文件由</w:t>
      </w:r>
      <w:r w:rsidR="00ED58DB" w:rsidRPr="00ED58DB">
        <w:rPr>
          <w:rFonts w:ascii="宋体" w:hAnsi="宋体" w:hint="eastAsia"/>
          <w:kern w:val="0"/>
          <w:sz w:val="28"/>
          <w:szCs w:val="28"/>
        </w:rPr>
        <w:t>广东泰恩流体控制设备有限公司、美泰行（江门）工业装备有限公司、广州市海湾达石油设备有限公司、广东西杰流体控制设备有限公司</w:t>
      </w:r>
      <w:r w:rsidRPr="005F04D6">
        <w:rPr>
          <w:rFonts w:ascii="Times New Roman" w:hAnsi="Times New Roman" w:hint="eastAsia"/>
          <w:kern w:val="0"/>
          <w:sz w:val="28"/>
          <w:szCs w:val="28"/>
        </w:rPr>
        <w:t>等负责起草。</w:t>
      </w:r>
    </w:p>
    <w:p w:rsidR="00025099" w:rsidRPr="005F04D6" w:rsidRDefault="00025099" w:rsidP="00025099">
      <w:pPr>
        <w:spacing w:line="540" w:lineRule="exact"/>
        <w:ind w:firstLineChars="200" w:firstLine="560"/>
        <w:rPr>
          <w:rFonts w:ascii="Times New Roman" w:hAnsi="Times New Roman"/>
          <w:kern w:val="0"/>
          <w:sz w:val="28"/>
          <w:szCs w:val="28"/>
        </w:rPr>
      </w:pPr>
      <w:r w:rsidRPr="005F04D6">
        <w:rPr>
          <w:rFonts w:ascii="Times New Roman" w:hAnsi="Times New Roman" w:hint="eastAsia"/>
          <w:kern w:val="0"/>
          <w:sz w:val="28"/>
          <w:szCs w:val="28"/>
        </w:rPr>
        <w:t>主要成员：</w:t>
      </w:r>
      <w:r w:rsidR="00162317" w:rsidRPr="00162317">
        <w:rPr>
          <w:rFonts w:ascii="Times New Roman" w:hAnsi="Times New Roman" w:hint="eastAsia"/>
          <w:kern w:val="0"/>
          <w:sz w:val="28"/>
          <w:szCs w:val="28"/>
        </w:rPr>
        <w:t>高仁军、张冕、范明华、王熙勇</w:t>
      </w:r>
      <w:bookmarkStart w:id="0" w:name="_GoBack"/>
      <w:bookmarkEnd w:id="0"/>
      <w:r w:rsidRPr="005F04D6">
        <w:rPr>
          <w:rFonts w:ascii="Times New Roman" w:hAnsi="Times New Roman" w:hint="eastAsia"/>
          <w:kern w:val="0"/>
          <w:sz w:val="28"/>
          <w:szCs w:val="28"/>
        </w:rPr>
        <w:t>。</w:t>
      </w:r>
    </w:p>
    <w:p w:rsidR="00025099" w:rsidRPr="005F04D6" w:rsidRDefault="00025099" w:rsidP="00025099">
      <w:pPr>
        <w:spacing w:line="540" w:lineRule="exact"/>
        <w:ind w:firstLineChars="200" w:firstLine="560"/>
        <w:rPr>
          <w:rFonts w:ascii="Times New Roman" w:hAnsi="Times New Roman"/>
          <w:kern w:val="0"/>
          <w:sz w:val="28"/>
          <w:szCs w:val="28"/>
        </w:rPr>
      </w:pPr>
      <w:r w:rsidRPr="005F04D6">
        <w:rPr>
          <w:rFonts w:ascii="Times New Roman" w:hAnsi="Times New Roman" w:hint="eastAsia"/>
          <w:kern w:val="0"/>
          <w:sz w:val="28"/>
          <w:szCs w:val="28"/>
        </w:rPr>
        <w:t>所做的工作：标准工作的总体策划、组织；立项及协调工作组工作；标准文本及编制说明的起草和编写；协助标准文本及编制说明的编写；</w:t>
      </w:r>
      <w:r w:rsidRPr="005F04D6">
        <w:rPr>
          <w:rFonts w:ascii="Times New Roman" w:hAnsi="Times New Roman" w:hint="eastAsia"/>
          <w:kern w:val="0"/>
          <w:sz w:val="28"/>
          <w:szCs w:val="28"/>
        </w:rPr>
        <w:lastRenderedPageBreak/>
        <w:t>对国内外相关标准的调研和搜集；对</w:t>
      </w:r>
      <w:r w:rsidR="00ED58DB" w:rsidRPr="00ED58DB">
        <w:rPr>
          <w:rFonts w:ascii="宋体" w:hAnsi="宋体" w:hint="eastAsia"/>
          <w:kern w:val="0"/>
          <w:sz w:val="28"/>
          <w:szCs w:val="28"/>
        </w:rPr>
        <w:t>危化品罐车密闭装卸软管总成</w:t>
      </w:r>
      <w:r w:rsidR="00ED58DB">
        <w:rPr>
          <w:rFonts w:ascii="宋体" w:hAnsi="宋体" w:hint="eastAsia"/>
          <w:kern w:val="0"/>
          <w:sz w:val="28"/>
          <w:szCs w:val="28"/>
        </w:rPr>
        <w:t>的</w:t>
      </w:r>
      <w:r w:rsidRPr="005F04D6">
        <w:rPr>
          <w:rFonts w:ascii="Times New Roman" w:hAnsi="Times New Roman" w:hint="eastAsia"/>
          <w:kern w:val="0"/>
          <w:sz w:val="28"/>
          <w:szCs w:val="28"/>
        </w:rPr>
        <w:t>技术要求和试验方法的测试及验证等。</w:t>
      </w:r>
    </w:p>
    <w:p w:rsidR="009650FE" w:rsidRPr="005F04D6" w:rsidRDefault="00E70693" w:rsidP="00F63FC4">
      <w:pPr>
        <w:spacing w:line="540" w:lineRule="exact"/>
        <w:rPr>
          <w:rFonts w:ascii="Times New Roman" w:hAnsi="Times New Roman"/>
          <w:b/>
          <w:kern w:val="0"/>
          <w:sz w:val="28"/>
          <w:szCs w:val="28"/>
        </w:rPr>
      </w:pPr>
      <w:r w:rsidRPr="005F04D6">
        <w:rPr>
          <w:rFonts w:ascii="Times New Roman" w:hAnsi="Times New Roman" w:hint="eastAsia"/>
          <w:b/>
          <w:kern w:val="0"/>
          <w:sz w:val="28"/>
          <w:szCs w:val="28"/>
        </w:rPr>
        <w:t>二、</w:t>
      </w:r>
      <w:r w:rsidR="00F63FC4" w:rsidRPr="005F04D6">
        <w:rPr>
          <w:rFonts w:ascii="Times New Roman" w:hAnsi="Times New Roman" w:hint="eastAsia"/>
          <w:b/>
          <w:kern w:val="0"/>
          <w:sz w:val="28"/>
          <w:szCs w:val="28"/>
        </w:rPr>
        <w:t>标准编制原则和主要内容</w:t>
      </w:r>
    </w:p>
    <w:p w:rsidR="00F63FC4" w:rsidRPr="005F04D6" w:rsidRDefault="00E70693" w:rsidP="00F63FC4">
      <w:pPr>
        <w:spacing w:line="540" w:lineRule="exact"/>
        <w:rPr>
          <w:rFonts w:ascii="Times New Roman" w:hAnsi="Times New Roman"/>
          <w:b/>
          <w:kern w:val="0"/>
          <w:sz w:val="28"/>
          <w:szCs w:val="28"/>
        </w:rPr>
      </w:pPr>
      <w:r w:rsidRPr="005F04D6">
        <w:rPr>
          <w:rFonts w:ascii="Times New Roman" w:hAnsi="Times New Roman"/>
          <w:b/>
          <w:kern w:val="0"/>
          <w:sz w:val="28"/>
          <w:szCs w:val="28"/>
        </w:rPr>
        <w:t>（一）</w:t>
      </w:r>
      <w:r w:rsidR="00F63FC4" w:rsidRPr="005F04D6">
        <w:rPr>
          <w:rFonts w:ascii="Times New Roman" w:hAnsi="Times New Roman"/>
          <w:b/>
          <w:kern w:val="0"/>
          <w:sz w:val="28"/>
          <w:szCs w:val="28"/>
        </w:rPr>
        <w:t>标准制定原则</w:t>
      </w:r>
    </w:p>
    <w:p w:rsidR="00F63FC4" w:rsidRPr="005F04D6" w:rsidRDefault="00F63FC4" w:rsidP="00F63FC4">
      <w:pPr>
        <w:spacing w:line="540" w:lineRule="exact"/>
        <w:ind w:firstLineChars="200" w:firstLine="560"/>
        <w:rPr>
          <w:rFonts w:ascii="宋体" w:hAnsi="宋体"/>
          <w:kern w:val="0"/>
          <w:sz w:val="28"/>
          <w:szCs w:val="28"/>
        </w:rPr>
      </w:pPr>
      <w:r w:rsidRPr="005F04D6">
        <w:rPr>
          <w:rFonts w:ascii="宋体" w:hAnsi="宋体" w:hint="eastAsia"/>
          <w:kern w:val="0"/>
          <w:sz w:val="28"/>
          <w:szCs w:val="28"/>
        </w:rPr>
        <w:t>本文件的制定符合产业发展和市场需要原则，本着先进性、科学性、合理性、可操作性、适用性、一致性和规范性原则来进行本文件的制定。</w:t>
      </w:r>
    </w:p>
    <w:p w:rsidR="00F63FC4" w:rsidRPr="005F04D6" w:rsidRDefault="00F63FC4" w:rsidP="00F63FC4">
      <w:pPr>
        <w:spacing w:line="540" w:lineRule="exact"/>
        <w:ind w:firstLineChars="200" w:firstLine="560"/>
        <w:rPr>
          <w:rFonts w:ascii="宋体" w:hAnsi="宋体"/>
          <w:kern w:val="0"/>
          <w:sz w:val="28"/>
          <w:szCs w:val="28"/>
        </w:rPr>
      </w:pPr>
      <w:r w:rsidRPr="005F04D6">
        <w:rPr>
          <w:rFonts w:ascii="宋体" w:hAnsi="宋体" w:hint="eastAsia"/>
          <w:kern w:val="0"/>
          <w:sz w:val="28"/>
          <w:szCs w:val="28"/>
        </w:rPr>
        <w:t>本文件起草过程中，主要按照GB/T 1.1-2020《标准化工作导则第1部分：标准化文件的结构和起草规则》进行编写。本文件制定过程中，主要参考了以下标准或文件。</w:t>
      </w:r>
    </w:p>
    <w:p w:rsidR="00BD440B" w:rsidRPr="00BD440B" w:rsidRDefault="00BD440B" w:rsidP="00BD440B">
      <w:pPr>
        <w:spacing w:line="540" w:lineRule="exact"/>
        <w:ind w:firstLineChars="200" w:firstLine="560"/>
        <w:rPr>
          <w:rFonts w:ascii="宋体" w:hAnsi="宋体"/>
          <w:kern w:val="0"/>
          <w:sz w:val="28"/>
          <w:szCs w:val="28"/>
        </w:rPr>
      </w:pPr>
      <w:r w:rsidRPr="00BD440B">
        <w:rPr>
          <w:rFonts w:ascii="宋体" w:hAnsi="宋体" w:hint="eastAsia"/>
          <w:kern w:val="0"/>
          <w:sz w:val="28"/>
          <w:szCs w:val="28"/>
        </w:rPr>
        <w:t>GB/T 1690  硫化橡胶或热塑性橡胶  耐液体试验方法</w:t>
      </w:r>
    </w:p>
    <w:p w:rsidR="00BD440B" w:rsidRPr="00BD440B" w:rsidRDefault="00BD440B" w:rsidP="00BD440B">
      <w:pPr>
        <w:spacing w:line="540" w:lineRule="exact"/>
        <w:ind w:firstLineChars="200" w:firstLine="560"/>
        <w:rPr>
          <w:rFonts w:ascii="宋体" w:hAnsi="宋体"/>
          <w:kern w:val="0"/>
          <w:sz w:val="28"/>
          <w:szCs w:val="28"/>
        </w:rPr>
      </w:pPr>
      <w:r w:rsidRPr="00BD440B">
        <w:rPr>
          <w:rFonts w:ascii="宋体" w:hAnsi="宋体" w:hint="eastAsia"/>
          <w:kern w:val="0"/>
          <w:sz w:val="28"/>
          <w:szCs w:val="28"/>
        </w:rPr>
        <w:t>GB/T 2828.1  计数抽样检验程序  第 1 部分：按接收质量限(AQL)检索的逐批检验抽样计划</w:t>
      </w:r>
    </w:p>
    <w:p w:rsidR="00BD440B" w:rsidRPr="00BD440B" w:rsidRDefault="00BD440B" w:rsidP="00BD440B">
      <w:pPr>
        <w:spacing w:line="540" w:lineRule="exact"/>
        <w:ind w:firstLineChars="200" w:firstLine="560"/>
        <w:rPr>
          <w:rFonts w:ascii="宋体" w:hAnsi="宋体"/>
          <w:kern w:val="0"/>
          <w:sz w:val="28"/>
          <w:szCs w:val="28"/>
        </w:rPr>
      </w:pPr>
      <w:r w:rsidRPr="00BD440B">
        <w:rPr>
          <w:rFonts w:ascii="宋体" w:hAnsi="宋体" w:hint="eastAsia"/>
          <w:kern w:val="0"/>
          <w:sz w:val="28"/>
          <w:szCs w:val="28"/>
        </w:rPr>
        <w:t>GB/T 4240  不锈钢丝</w:t>
      </w:r>
    </w:p>
    <w:p w:rsidR="00BD440B" w:rsidRPr="00BD440B" w:rsidRDefault="00BD440B" w:rsidP="00BD440B">
      <w:pPr>
        <w:spacing w:line="540" w:lineRule="exact"/>
        <w:ind w:firstLineChars="200" w:firstLine="560"/>
        <w:rPr>
          <w:rFonts w:ascii="宋体" w:hAnsi="宋体"/>
          <w:kern w:val="0"/>
          <w:sz w:val="28"/>
          <w:szCs w:val="28"/>
        </w:rPr>
      </w:pPr>
      <w:r w:rsidRPr="00BD440B">
        <w:rPr>
          <w:rFonts w:ascii="宋体" w:hAnsi="宋体" w:hint="eastAsia"/>
          <w:kern w:val="0"/>
          <w:sz w:val="28"/>
          <w:szCs w:val="28"/>
        </w:rPr>
        <w:t>GB/T 5563  橡胶和塑料软管及软管组合件  静液压试验方法</w:t>
      </w:r>
    </w:p>
    <w:p w:rsidR="00BD440B" w:rsidRPr="00BD440B" w:rsidRDefault="00BD440B" w:rsidP="00BD440B">
      <w:pPr>
        <w:spacing w:line="540" w:lineRule="exact"/>
        <w:ind w:firstLineChars="200" w:firstLine="560"/>
        <w:rPr>
          <w:rFonts w:ascii="宋体" w:hAnsi="宋体"/>
          <w:kern w:val="0"/>
          <w:sz w:val="28"/>
          <w:szCs w:val="28"/>
        </w:rPr>
      </w:pPr>
      <w:r w:rsidRPr="00BD440B">
        <w:rPr>
          <w:rFonts w:ascii="宋体" w:hAnsi="宋体" w:hint="eastAsia"/>
          <w:kern w:val="0"/>
          <w:sz w:val="28"/>
          <w:szCs w:val="28"/>
        </w:rPr>
        <w:t>GB/T 5565.1  橡胶和塑料软管及非增强软管  柔性</w:t>
      </w:r>
      <w:proofErr w:type="gramStart"/>
      <w:r w:rsidRPr="00BD440B">
        <w:rPr>
          <w:rFonts w:ascii="宋体" w:hAnsi="宋体" w:hint="eastAsia"/>
          <w:kern w:val="0"/>
          <w:sz w:val="28"/>
          <w:szCs w:val="28"/>
        </w:rPr>
        <w:t>及挺性</w:t>
      </w:r>
      <w:proofErr w:type="gramEnd"/>
      <w:r w:rsidRPr="00BD440B">
        <w:rPr>
          <w:rFonts w:ascii="宋体" w:hAnsi="宋体" w:hint="eastAsia"/>
          <w:kern w:val="0"/>
          <w:sz w:val="28"/>
          <w:szCs w:val="28"/>
        </w:rPr>
        <w:t>的测量  第 1 部分：室温弯曲试验</w:t>
      </w:r>
    </w:p>
    <w:p w:rsidR="00BD440B" w:rsidRPr="00BD440B" w:rsidRDefault="00BD440B" w:rsidP="00BD440B">
      <w:pPr>
        <w:spacing w:line="540" w:lineRule="exact"/>
        <w:ind w:firstLineChars="200" w:firstLine="560"/>
        <w:rPr>
          <w:rFonts w:ascii="宋体" w:hAnsi="宋体"/>
          <w:kern w:val="0"/>
          <w:sz w:val="28"/>
          <w:szCs w:val="28"/>
        </w:rPr>
      </w:pPr>
      <w:r w:rsidRPr="00BD440B">
        <w:rPr>
          <w:rFonts w:ascii="宋体" w:hAnsi="宋体" w:hint="eastAsia"/>
          <w:kern w:val="0"/>
          <w:sz w:val="28"/>
          <w:szCs w:val="28"/>
        </w:rPr>
        <w:t>GB/T 5565.2  橡胶和塑料软管及非增强软管  柔性</w:t>
      </w:r>
      <w:proofErr w:type="gramStart"/>
      <w:r w:rsidRPr="00BD440B">
        <w:rPr>
          <w:rFonts w:ascii="宋体" w:hAnsi="宋体" w:hint="eastAsia"/>
          <w:kern w:val="0"/>
          <w:sz w:val="28"/>
          <w:szCs w:val="28"/>
        </w:rPr>
        <w:t>及挺性</w:t>
      </w:r>
      <w:proofErr w:type="gramEnd"/>
      <w:r w:rsidRPr="00BD440B">
        <w:rPr>
          <w:rFonts w:ascii="宋体" w:hAnsi="宋体" w:hint="eastAsia"/>
          <w:kern w:val="0"/>
          <w:sz w:val="28"/>
          <w:szCs w:val="28"/>
        </w:rPr>
        <w:t>的测量  第 2 部分：低于室温弯曲试验</w:t>
      </w:r>
    </w:p>
    <w:p w:rsidR="00BD440B" w:rsidRPr="00BD440B" w:rsidRDefault="00BD440B" w:rsidP="00BD440B">
      <w:pPr>
        <w:spacing w:line="540" w:lineRule="exact"/>
        <w:ind w:firstLineChars="200" w:firstLine="560"/>
        <w:rPr>
          <w:rFonts w:ascii="宋体" w:hAnsi="宋体"/>
          <w:kern w:val="0"/>
          <w:sz w:val="28"/>
          <w:szCs w:val="28"/>
        </w:rPr>
      </w:pPr>
      <w:r w:rsidRPr="00BD440B">
        <w:rPr>
          <w:rFonts w:ascii="宋体" w:hAnsi="宋体" w:hint="eastAsia"/>
          <w:kern w:val="0"/>
          <w:sz w:val="28"/>
          <w:szCs w:val="28"/>
        </w:rPr>
        <w:t>GB/T 5567  橡胶和塑料软管及软管组合件  耐真空性能的测定</w:t>
      </w:r>
    </w:p>
    <w:p w:rsidR="00BD440B" w:rsidRPr="00BD440B" w:rsidRDefault="00BD440B" w:rsidP="00BD440B">
      <w:pPr>
        <w:spacing w:line="540" w:lineRule="exact"/>
        <w:ind w:firstLineChars="200" w:firstLine="560"/>
        <w:rPr>
          <w:rFonts w:ascii="宋体" w:hAnsi="宋体"/>
          <w:kern w:val="0"/>
          <w:sz w:val="28"/>
          <w:szCs w:val="28"/>
        </w:rPr>
      </w:pPr>
      <w:r w:rsidRPr="00BD440B">
        <w:rPr>
          <w:rFonts w:ascii="宋体" w:hAnsi="宋体" w:hint="eastAsia"/>
          <w:kern w:val="0"/>
          <w:sz w:val="28"/>
          <w:szCs w:val="28"/>
        </w:rPr>
        <w:t>GB/T 7528  橡胶和塑料软管及软管组合件  术语</w:t>
      </w:r>
    </w:p>
    <w:p w:rsidR="00BD440B" w:rsidRPr="00BD440B" w:rsidRDefault="00BD440B" w:rsidP="00BD440B">
      <w:pPr>
        <w:spacing w:line="540" w:lineRule="exact"/>
        <w:ind w:firstLineChars="200" w:firstLine="560"/>
        <w:rPr>
          <w:rFonts w:ascii="宋体" w:hAnsi="宋体"/>
          <w:kern w:val="0"/>
          <w:sz w:val="28"/>
          <w:szCs w:val="28"/>
        </w:rPr>
      </w:pPr>
      <w:r w:rsidRPr="00BD440B">
        <w:rPr>
          <w:rFonts w:ascii="宋体" w:hAnsi="宋体" w:hint="eastAsia"/>
          <w:kern w:val="0"/>
          <w:sz w:val="28"/>
          <w:szCs w:val="28"/>
        </w:rPr>
        <w:t>GB/T 9573  橡胶和塑料软管及软管组合件  软管尺寸和软管组合件长度测量方法</w:t>
      </w:r>
    </w:p>
    <w:p w:rsidR="00BD440B" w:rsidRPr="00BD440B" w:rsidRDefault="00BD440B" w:rsidP="00BD440B">
      <w:pPr>
        <w:spacing w:line="540" w:lineRule="exact"/>
        <w:ind w:firstLineChars="200" w:firstLine="560"/>
        <w:rPr>
          <w:rFonts w:ascii="宋体" w:hAnsi="宋体"/>
          <w:kern w:val="0"/>
          <w:sz w:val="28"/>
          <w:szCs w:val="28"/>
        </w:rPr>
      </w:pPr>
      <w:r w:rsidRPr="00BD440B">
        <w:rPr>
          <w:rFonts w:ascii="宋体" w:hAnsi="宋体" w:hint="eastAsia"/>
          <w:kern w:val="0"/>
          <w:sz w:val="28"/>
          <w:szCs w:val="28"/>
        </w:rPr>
        <w:t>GB/T 9576  橡胶和塑料软管及软管组合件  选择、贮存、使用和维护指南</w:t>
      </w:r>
    </w:p>
    <w:p w:rsidR="00BD440B" w:rsidRPr="00BD440B" w:rsidRDefault="00BD440B" w:rsidP="00BD440B">
      <w:pPr>
        <w:spacing w:line="540" w:lineRule="exact"/>
        <w:ind w:firstLineChars="200" w:firstLine="560"/>
        <w:rPr>
          <w:rFonts w:ascii="宋体" w:hAnsi="宋体"/>
          <w:kern w:val="0"/>
          <w:sz w:val="28"/>
          <w:szCs w:val="28"/>
        </w:rPr>
      </w:pPr>
      <w:r w:rsidRPr="00BD440B">
        <w:rPr>
          <w:rFonts w:ascii="宋体" w:hAnsi="宋体" w:hint="eastAsia"/>
          <w:kern w:val="0"/>
          <w:sz w:val="28"/>
          <w:szCs w:val="28"/>
        </w:rPr>
        <w:lastRenderedPageBreak/>
        <w:t>GB/T 9577  橡胶、塑料软管和软管组合件  标志、包装和运输规则</w:t>
      </w:r>
    </w:p>
    <w:p w:rsidR="00BD440B" w:rsidRPr="00BD440B" w:rsidRDefault="00BD440B" w:rsidP="00BD440B">
      <w:pPr>
        <w:spacing w:line="540" w:lineRule="exact"/>
        <w:ind w:firstLineChars="200" w:firstLine="560"/>
        <w:rPr>
          <w:rFonts w:ascii="宋体" w:hAnsi="宋体"/>
          <w:kern w:val="0"/>
          <w:sz w:val="28"/>
          <w:szCs w:val="28"/>
        </w:rPr>
      </w:pPr>
      <w:r w:rsidRPr="00BD440B">
        <w:rPr>
          <w:rFonts w:ascii="宋体" w:hAnsi="宋体" w:hint="eastAsia"/>
          <w:kern w:val="0"/>
          <w:sz w:val="28"/>
          <w:szCs w:val="28"/>
        </w:rPr>
        <w:t>GB/T 9969  工业产品使用说明书  总则</w:t>
      </w:r>
    </w:p>
    <w:p w:rsidR="00BD440B" w:rsidRPr="00BD440B" w:rsidRDefault="00BD440B" w:rsidP="00BD440B">
      <w:pPr>
        <w:spacing w:line="540" w:lineRule="exact"/>
        <w:ind w:firstLineChars="200" w:firstLine="560"/>
        <w:rPr>
          <w:rFonts w:ascii="宋体" w:hAnsi="宋体"/>
          <w:kern w:val="0"/>
          <w:sz w:val="28"/>
          <w:szCs w:val="28"/>
        </w:rPr>
      </w:pPr>
      <w:r w:rsidRPr="00BD440B">
        <w:rPr>
          <w:rFonts w:ascii="宋体" w:hAnsi="宋体" w:hint="eastAsia"/>
          <w:kern w:val="0"/>
          <w:sz w:val="28"/>
          <w:szCs w:val="28"/>
        </w:rPr>
        <w:t>GB/T 20878  不锈钢和耐热钢  牌号及化学成分</w:t>
      </w:r>
    </w:p>
    <w:p w:rsidR="00BD440B" w:rsidRPr="00BD440B" w:rsidRDefault="00BD440B" w:rsidP="00BD440B">
      <w:pPr>
        <w:spacing w:line="540" w:lineRule="exact"/>
        <w:ind w:firstLineChars="200" w:firstLine="560"/>
        <w:rPr>
          <w:rFonts w:ascii="宋体" w:hAnsi="宋体"/>
          <w:kern w:val="0"/>
          <w:sz w:val="28"/>
          <w:szCs w:val="28"/>
        </w:rPr>
      </w:pPr>
      <w:r w:rsidRPr="00BD440B">
        <w:rPr>
          <w:rFonts w:ascii="宋体" w:hAnsi="宋体" w:hint="eastAsia"/>
          <w:kern w:val="0"/>
          <w:sz w:val="28"/>
          <w:szCs w:val="28"/>
        </w:rPr>
        <w:t>GB/T 24134  橡胶和塑料软管  静态条件下耐臭氧性能的评价</w:t>
      </w:r>
    </w:p>
    <w:p w:rsidR="00F63FC4" w:rsidRPr="005F04D6" w:rsidRDefault="00BD440B" w:rsidP="00BD440B">
      <w:pPr>
        <w:spacing w:line="540" w:lineRule="exact"/>
        <w:ind w:firstLineChars="200" w:firstLine="560"/>
        <w:rPr>
          <w:rFonts w:ascii="Times New Roman" w:hAnsi="Times New Roman"/>
          <w:kern w:val="0"/>
          <w:sz w:val="28"/>
          <w:szCs w:val="28"/>
        </w:rPr>
      </w:pPr>
      <w:r w:rsidRPr="00BD440B">
        <w:rPr>
          <w:rFonts w:ascii="宋体" w:hAnsi="宋体" w:hint="eastAsia"/>
          <w:kern w:val="0"/>
          <w:sz w:val="28"/>
          <w:szCs w:val="28"/>
        </w:rPr>
        <w:t>GB/T 32474  石油钻井</w:t>
      </w:r>
      <w:proofErr w:type="gramStart"/>
      <w:r w:rsidRPr="00BD440B">
        <w:rPr>
          <w:rFonts w:ascii="宋体" w:hAnsi="宋体" w:hint="eastAsia"/>
          <w:kern w:val="0"/>
          <w:sz w:val="28"/>
          <w:szCs w:val="28"/>
        </w:rPr>
        <w:t>井控设备</w:t>
      </w:r>
      <w:proofErr w:type="gramEnd"/>
      <w:r w:rsidRPr="00BD440B">
        <w:rPr>
          <w:rFonts w:ascii="宋体" w:hAnsi="宋体" w:hint="eastAsia"/>
          <w:kern w:val="0"/>
          <w:sz w:val="28"/>
          <w:szCs w:val="28"/>
        </w:rPr>
        <w:t>用橡胶软管及软管</w:t>
      </w:r>
      <w:proofErr w:type="gramStart"/>
      <w:r w:rsidRPr="00BD440B">
        <w:rPr>
          <w:rFonts w:ascii="宋体" w:hAnsi="宋体" w:hint="eastAsia"/>
          <w:kern w:val="0"/>
          <w:sz w:val="28"/>
          <w:szCs w:val="28"/>
        </w:rPr>
        <w:t>组合件</w:t>
      </w:r>
      <w:r w:rsidR="002A4853" w:rsidRPr="002A4853">
        <w:rPr>
          <w:rFonts w:ascii="宋体" w:hAnsi="宋体" w:hint="eastAsia"/>
          <w:kern w:val="0"/>
          <w:sz w:val="28"/>
          <w:szCs w:val="28"/>
        </w:rPr>
        <w:t>第</w:t>
      </w:r>
      <w:proofErr w:type="gramEnd"/>
      <w:r w:rsidR="002A4853" w:rsidRPr="002A4853">
        <w:rPr>
          <w:rFonts w:ascii="宋体" w:hAnsi="宋体" w:hint="eastAsia"/>
          <w:kern w:val="0"/>
          <w:sz w:val="28"/>
          <w:szCs w:val="28"/>
        </w:rPr>
        <w:t xml:space="preserve"> 1 部分：通用要求</w:t>
      </w:r>
    </w:p>
    <w:p w:rsidR="00F63FC4" w:rsidRPr="005F04D6" w:rsidRDefault="00E70693" w:rsidP="00F63FC4">
      <w:pPr>
        <w:spacing w:line="540" w:lineRule="exact"/>
        <w:rPr>
          <w:rFonts w:ascii="Times New Roman" w:hAnsi="Times New Roman"/>
          <w:b/>
          <w:kern w:val="0"/>
          <w:sz w:val="28"/>
          <w:szCs w:val="28"/>
        </w:rPr>
      </w:pPr>
      <w:r w:rsidRPr="005F04D6">
        <w:rPr>
          <w:rFonts w:ascii="Times New Roman" w:hAnsi="Times New Roman" w:hint="eastAsia"/>
          <w:b/>
          <w:kern w:val="0"/>
          <w:sz w:val="28"/>
          <w:szCs w:val="28"/>
        </w:rPr>
        <w:t>（二）</w:t>
      </w:r>
      <w:r w:rsidR="00F63FC4" w:rsidRPr="005F04D6">
        <w:rPr>
          <w:rFonts w:ascii="Times New Roman" w:hAnsi="Times New Roman" w:hint="eastAsia"/>
          <w:b/>
          <w:kern w:val="0"/>
          <w:sz w:val="28"/>
          <w:szCs w:val="28"/>
        </w:rPr>
        <w:t>标准主要技术内容</w:t>
      </w:r>
    </w:p>
    <w:p w:rsidR="00F63FC4" w:rsidRPr="005F04D6" w:rsidRDefault="00F63FC4" w:rsidP="00F63FC4">
      <w:pPr>
        <w:spacing w:line="540" w:lineRule="exact"/>
        <w:ind w:firstLineChars="200" w:firstLine="560"/>
        <w:rPr>
          <w:rFonts w:ascii="Times New Roman" w:hAnsi="Times New Roman"/>
          <w:kern w:val="0"/>
          <w:sz w:val="28"/>
          <w:szCs w:val="28"/>
        </w:rPr>
      </w:pPr>
      <w:r w:rsidRPr="005F04D6">
        <w:rPr>
          <w:rFonts w:ascii="Times New Roman" w:hAnsi="Times New Roman" w:hint="eastAsia"/>
          <w:kern w:val="0"/>
          <w:sz w:val="28"/>
          <w:szCs w:val="28"/>
        </w:rPr>
        <w:t>根据</w:t>
      </w:r>
      <w:r w:rsidR="00BD440B" w:rsidRPr="00BD440B">
        <w:rPr>
          <w:rFonts w:ascii="宋体" w:hAnsi="宋体" w:hint="eastAsia"/>
          <w:kern w:val="0"/>
          <w:sz w:val="28"/>
          <w:szCs w:val="28"/>
        </w:rPr>
        <w:t>危化品罐车密闭装卸软管总成</w:t>
      </w:r>
      <w:r w:rsidR="00D44764">
        <w:rPr>
          <w:rFonts w:ascii="宋体" w:hAnsi="宋体" w:hint="eastAsia"/>
          <w:kern w:val="0"/>
          <w:sz w:val="28"/>
          <w:szCs w:val="28"/>
        </w:rPr>
        <w:t>的技术现状</w:t>
      </w:r>
      <w:r w:rsidRPr="005F04D6">
        <w:rPr>
          <w:rFonts w:ascii="Times New Roman" w:hAnsi="Times New Roman" w:hint="eastAsia"/>
          <w:kern w:val="0"/>
          <w:sz w:val="28"/>
          <w:szCs w:val="28"/>
        </w:rPr>
        <w:t>，确定本文件主要技术内容。</w:t>
      </w:r>
    </w:p>
    <w:p w:rsidR="00CD1048" w:rsidRDefault="00CD1048" w:rsidP="00B41825">
      <w:pPr>
        <w:numPr>
          <w:ilvl w:val="0"/>
          <w:numId w:val="11"/>
        </w:numPr>
        <w:spacing w:line="540" w:lineRule="exact"/>
        <w:rPr>
          <w:rFonts w:ascii="Times New Roman" w:hAnsi="Times New Roman"/>
          <w:kern w:val="0"/>
          <w:sz w:val="28"/>
          <w:szCs w:val="28"/>
        </w:rPr>
      </w:pPr>
      <w:r>
        <w:rPr>
          <w:rFonts w:ascii="Times New Roman" w:hAnsi="Times New Roman" w:hint="eastAsia"/>
          <w:kern w:val="0"/>
          <w:sz w:val="28"/>
          <w:szCs w:val="28"/>
        </w:rPr>
        <w:t>范围</w:t>
      </w:r>
    </w:p>
    <w:p w:rsidR="00CD1048" w:rsidRDefault="00CD1048" w:rsidP="00CD1048">
      <w:pPr>
        <w:spacing w:line="540" w:lineRule="exact"/>
        <w:ind w:left="980"/>
        <w:rPr>
          <w:rFonts w:ascii="Times New Roman" w:hAnsi="Times New Roman"/>
          <w:kern w:val="0"/>
          <w:sz w:val="28"/>
          <w:szCs w:val="28"/>
        </w:rPr>
      </w:pPr>
      <w:r>
        <w:rPr>
          <w:rFonts w:ascii="Times New Roman" w:hAnsi="Times New Roman" w:hint="eastAsia"/>
          <w:kern w:val="0"/>
          <w:sz w:val="28"/>
          <w:szCs w:val="28"/>
        </w:rPr>
        <w:t>介绍本文件的</w:t>
      </w:r>
      <w:r w:rsidRPr="00CD1048">
        <w:rPr>
          <w:rFonts w:ascii="Times New Roman" w:hAnsi="Times New Roman" w:hint="eastAsia"/>
          <w:kern w:val="0"/>
          <w:sz w:val="28"/>
          <w:szCs w:val="28"/>
        </w:rPr>
        <w:t>主要内容以及本文件所适用的领域</w:t>
      </w:r>
      <w:r>
        <w:rPr>
          <w:rFonts w:ascii="Times New Roman" w:hAnsi="Times New Roman" w:hint="eastAsia"/>
          <w:kern w:val="0"/>
          <w:sz w:val="28"/>
          <w:szCs w:val="28"/>
        </w:rPr>
        <w:t>。</w:t>
      </w:r>
    </w:p>
    <w:p w:rsidR="00CD1048" w:rsidRDefault="00CD1048" w:rsidP="00B41825">
      <w:pPr>
        <w:numPr>
          <w:ilvl w:val="0"/>
          <w:numId w:val="11"/>
        </w:numPr>
        <w:spacing w:line="540" w:lineRule="exact"/>
        <w:rPr>
          <w:rFonts w:ascii="Times New Roman" w:hAnsi="Times New Roman"/>
          <w:kern w:val="0"/>
          <w:sz w:val="28"/>
          <w:szCs w:val="28"/>
        </w:rPr>
      </w:pPr>
      <w:r>
        <w:rPr>
          <w:rFonts w:ascii="Times New Roman" w:hAnsi="Times New Roman" w:hint="eastAsia"/>
          <w:kern w:val="0"/>
          <w:sz w:val="28"/>
          <w:szCs w:val="28"/>
        </w:rPr>
        <w:t>规范性引用文件</w:t>
      </w:r>
    </w:p>
    <w:p w:rsidR="00CD1048" w:rsidRDefault="00CD1048" w:rsidP="00CD1048">
      <w:pPr>
        <w:spacing w:line="540" w:lineRule="exact"/>
        <w:ind w:left="980"/>
        <w:rPr>
          <w:rFonts w:ascii="Times New Roman" w:hAnsi="Times New Roman"/>
          <w:kern w:val="0"/>
          <w:sz w:val="28"/>
          <w:szCs w:val="28"/>
        </w:rPr>
      </w:pPr>
      <w:r w:rsidRPr="00CD1048">
        <w:rPr>
          <w:rFonts w:ascii="Times New Roman" w:hAnsi="Times New Roman" w:hint="eastAsia"/>
          <w:kern w:val="0"/>
          <w:sz w:val="28"/>
          <w:szCs w:val="28"/>
        </w:rPr>
        <w:t>列出了本文件引用的标准文件。</w:t>
      </w:r>
    </w:p>
    <w:p w:rsidR="00B41825" w:rsidRDefault="00B41825" w:rsidP="00B41825">
      <w:pPr>
        <w:numPr>
          <w:ilvl w:val="0"/>
          <w:numId w:val="11"/>
        </w:numPr>
        <w:spacing w:line="540" w:lineRule="exact"/>
        <w:rPr>
          <w:rFonts w:ascii="Times New Roman" w:hAnsi="Times New Roman"/>
          <w:kern w:val="0"/>
          <w:sz w:val="28"/>
          <w:szCs w:val="28"/>
        </w:rPr>
      </w:pPr>
      <w:r>
        <w:rPr>
          <w:rFonts w:ascii="Times New Roman" w:hAnsi="Times New Roman" w:hint="eastAsia"/>
          <w:kern w:val="0"/>
          <w:sz w:val="28"/>
          <w:szCs w:val="28"/>
        </w:rPr>
        <w:t>术语和定义</w:t>
      </w:r>
    </w:p>
    <w:p w:rsidR="00CD1048" w:rsidRDefault="00CD1048" w:rsidP="00CD1048">
      <w:pPr>
        <w:spacing w:line="540" w:lineRule="exact"/>
        <w:ind w:left="980"/>
        <w:rPr>
          <w:rFonts w:ascii="Times New Roman" w:hAnsi="Times New Roman"/>
          <w:kern w:val="0"/>
          <w:sz w:val="28"/>
          <w:szCs w:val="28"/>
        </w:rPr>
      </w:pPr>
      <w:r w:rsidRPr="00CD1048">
        <w:rPr>
          <w:rFonts w:ascii="Times New Roman" w:hAnsi="Times New Roman" w:hint="eastAsia"/>
          <w:kern w:val="0"/>
          <w:sz w:val="28"/>
          <w:szCs w:val="28"/>
        </w:rPr>
        <w:t>列出了本文件所界定的术语和定义。</w:t>
      </w:r>
    </w:p>
    <w:p w:rsidR="00B41825" w:rsidRDefault="00BD440B" w:rsidP="00B41825">
      <w:pPr>
        <w:numPr>
          <w:ilvl w:val="0"/>
          <w:numId w:val="11"/>
        </w:numPr>
        <w:spacing w:line="540" w:lineRule="exact"/>
        <w:rPr>
          <w:rFonts w:ascii="Times New Roman" w:hAnsi="Times New Roman"/>
          <w:kern w:val="0"/>
          <w:sz w:val="28"/>
          <w:szCs w:val="28"/>
        </w:rPr>
      </w:pPr>
      <w:r w:rsidRPr="00BD440B">
        <w:rPr>
          <w:rFonts w:ascii="Times New Roman" w:hAnsi="Times New Roman" w:hint="eastAsia"/>
          <w:kern w:val="0"/>
          <w:sz w:val="28"/>
          <w:szCs w:val="28"/>
        </w:rPr>
        <w:t>型号及参数</w:t>
      </w:r>
    </w:p>
    <w:p w:rsidR="00CD1048" w:rsidRDefault="00CD1048" w:rsidP="00CD1048">
      <w:pPr>
        <w:spacing w:line="540" w:lineRule="exact"/>
        <w:ind w:left="980"/>
        <w:rPr>
          <w:rFonts w:ascii="Times New Roman" w:hAnsi="Times New Roman"/>
          <w:kern w:val="0"/>
          <w:sz w:val="28"/>
          <w:szCs w:val="28"/>
        </w:rPr>
      </w:pPr>
      <w:r w:rsidRPr="00CD1048">
        <w:rPr>
          <w:rFonts w:ascii="Times New Roman" w:hAnsi="Times New Roman" w:hint="eastAsia"/>
          <w:kern w:val="0"/>
          <w:sz w:val="28"/>
          <w:szCs w:val="28"/>
        </w:rPr>
        <w:t>列出了产品的型号和基本参数。</w:t>
      </w:r>
    </w:p>
    <w:p w:rsidR="00B41825" w:rsidRDefault="00BD440B" w:rsidP="00B41825">
      <w:pPr>
        <w:numPr>
          <w:ilvl w:val="0"/>
          <w:numId w:val="11"/>
        </w:numPr>
        <w:spacing w:line="540" w:lineRule="exact"/>
        <w:rPr>
          <w:rFonts w:ascii="Times New Roman" w:hAnsi="Times New Roman"/>
          <w:kern w:val="0"/>
          <w:sz w:val="28"/>
          <w:szCs w:val="28"/>
        </w:rPr>
      </w:pPr>
      <w:r w:rsidRPr="00BD440B">
        <w:rPr>
          <w:rFonts w:ascii="Times New Roman" w:hAnsi="Times New Roman" w:hint="eastAsia"/>
          <w:kern w:val="0"/>
          <w:sz w:val="28"/>
          <w:szCs w:val="28"/>
        </w:rPr>
        <w:t>材料与结构</w:t>
      </w:r>
    </w:p>
    <w:p w:rsidR="00CD1048" w:rsidRDefault="00CD1048" w:rsidP="00CD1048">
      <w:pPr>
        <w:spacing w:line="540" w:lineRule="exact"/>
        <w:ind w:left="980"/>
        <w:rPr>
          <w:rFonts w:ascii="Times New Roman" w:hAnsi="Times New Roman"/>
          <w:kern w:val="0"/>
          <w:sz w:val="28"/>
          <w:szCs w:val="28"/>
        </w:rPr>
      </w:pPr>
      <w:r>
        <w:rPr>
          <w:rFonts w:ascii="Times New Roman" w:hAnsi="Times New Roman" w:hint="eastAsia"/>
          <w:kern w:val="0"/>
          <w:sz w:val="28"/>
          <w:szCs w:val="28"/>
        </w:rPr>
        <w:t>列出了产品的结构组成及规定了材料的要求。</w:t>
      </w:r>
    </w:p>
    <w:p w:rsidR="00B41825" w:rsidRDefault="00BD440B" w:rsidP="00B41825">
      <w:pPr>
        <w:numPr>
          <w:ilvl w:val="0"/>
          <w:numId w:val="11"/>
        </w:numPr>
        <w:spacing w:line="540" w:lineRule="exact"/>
        <w:rPr>
          <w:rFonts w:ascii="Times New Roman" w:hAnsi="Times New Roman"/>
          <w:kern w:val="0"/>
          <w:sz w:val="28"/>
          <w:szCs w:val="28"/>
        </w:rPr>
      </w:pPr>
      <w:r w:rsidRPr="00BD440B">
        <w:rPr>
          <w:rFonts w:ascii="Times New Roman" w:hAnsi="Times New Roman" w:hint="eastAsia"/>
          <w:kern w:val="0"/>
          <w:sz w:val="28"/>
          <w:szCs w:val="28"/>
        </w:rPr>
        <w:t>要求</w:t>
      </w:r>
    </w:p>
    <w:p w:rsidR="00CD1048" w:rsidRDefault="00CD1048" w:rsidP="00CD1048">
      <w:pPr>
        <w:spacing w:line="540" w:lineRule="exact"/>
        <w:ind w:left="980"/>
        <w:rPr>
          <w:rFonts w:ascii="Times New Roman" w:hAnsi="Times New Roman"/>
          <w:kern w:val="0"/>
          <w:sz w:val="28"/>
          <w:szCs w:val="28"/>
        </w:rPr>
      </w:pPr>
      <w:r>
        <w:rPr>
          <w:rFonts w:ascii="Times New Roman" w:hAnsi="Times New Roman" w:hint="eastAsia"/>
          <w:kern w:val="0"/>
          <w:sz w:val="28"/>
          <w:szCs w:val="28"/>
        </w:rPr>
        <w:t>规定了</w:t>
      </w:r>
      <w:r w:rsidRPr="00CD1048">
        <w:rPr>
          <w:rFonts w:ascii="Times New Roman" w:hAnsi="Times New Roman" w:hint="eastAsia"/>
          <w:kern w:val="0"/>
          <w:sz w:val="28"/>
          <w:szCs w:val="28"/>
        </w:rPr>
        <w:t>危化品罐车密闭装卸软管总成</w:t>
      </w:r>
      <w:r>
        <w:rPr>
          <w:rFonts w:ascii="Times New Roman" w:hAnsi="Times New Roman" w:hint="eastAsia"/>
          <w:kern w:val="0"/>
          <w:sz w:val="28"/>
          <w:szCs w:val="28"/>
        </w:rPr>
        <w:t>的外观要求、尺寸偏差、性能要求。</w:t>
      </w:r>
    </w:p>
    <w:p w:rsidR="00B41825" w:rsidRDefault="00BD440B" w:rsidP="00B41825">
      <w:pPr>
        <w:numPr>
          <w:ilvl w:val="0"/>
          <w:numId w:val="11"/>
        </w:numPr>
        <w:spacing w:line="540" w:lineRule="exact"/>
        <w:rPr>
          <w:rFonts w:ascii="Times New Roman" w:hAnsi="Times New Roman"/>
          <w:kern w:val="0"/>
          <w:sz w:val="28"/>
          <w:szCs w:val="28"/>
        </w:rPr>
      </w:pPr>
      <w:r w:rsidRPr="00BD440B">
        <w:rPr>
          <w:rFonts w:ascii="Times New Roman" w:hAnsi="Times New Roman" w:hint="eastAsia"/>
          <w:kern w:val="0"/>
          <w:sz w:val="28"/>
          <w:szCs w:val="28"/>
        </w:rPr>
        <w:t>试验方法</w:t>
      </w:r>
    </w:p>
    <w:p w:rsidR="00593944" w:rsidRDefault="00593944" w:rsidP="00593944">
      <w:pPr>
        <w:spacing w:line="540" w:lineRule="exact"/>
        <w:ind w:left="980"/>
        <w:rPr>
          <w:rFonts w:ascii="Times New Roman" w:hAnsi="Times New Roman"/>
          <w:kern w:val="0"/>
          <w:sz w:val="28"/>
          <w:szCs w:val="28"/>
        </w:rPr>
      </w:pPr>
      <w:r w:rsidRPr="00593944">
        <w:rPr>
          <w:rFonts w:ascii="Times New Roman" w:hAnsi="Times New Roman" w:hint="eastAsia"/>
          <w:kern w:val="0"/>
          <w:sz w:val="28"/>
          <w:szCs w:val="28"/>
        </w:rPr>
        <w:t>介绍了与要求相对应的检验方法。</w:t>
      </w:r>
    </w:p>
    <w:p w:rsidR="00B41825" w:rsidRDefault="00BD440B" w:rsidP="00B41825">
      <w:pPr>
        <w:numPr>
          <w:ilvl w:val="0"/>
          <w:numId w:val="11"/>
        </w:numPr>
        <w:spacing w:line="540" w:lineRule="exact"/>
        <w:rPr>
          <w:rFonts w:ascii="Times New Roman" w:hAnsi="Times New Roman"/>
          <w:kern w:val="0"/>
          <w:sz w:val="28"/>
          <w:szCs w:val="28"/>
        </w:rPr>
      </w:pPr>
      <w:r w:rsidRPr="00BD440B">
        <w:rPr>
          <w:rFonts w:ascii="Times New Roman" w:hAnsi="Times New Roman" w:hint="eastAsia"/>
          <w:kern w:val="0"/>
          <w:sz w:val="28"/>
          <w:szCs w:val="28"/>
        </w:rPr>
        <w:lastRenderedPageBreak/>
        <w:t>检验规则</w:t>
      </w:r>
    </w:p>
    <w:p w:rsidR="00593944" w:rsidRDefault="00593944" w:rsidP="00593944">
      <w:pPr>
        <w:spacing w:line="540" w:lineRule="exact"/>
        <w:ind w:left="980"/>
        <w:jc w:val="left"/>
        <w:rPr>
          <w:rFonts w:ascii="Times New Roman" w:hAnsi="Times New Roman"/>
          <w:kern w:val="0"/>
          <w:sz w:val="28"/>
          <w:szCs w:val="28"/>
        </w:rPr>
      </w:pPr>
      <w:r w:rsidRPr="00593944">
        <w:rPr>
          <w:rFonts w:ascii="Times New Roman" w:hAnsi="Times New Roman" w:hint="eastAsia"/>
          <w:kern w:val="0"/>
          <w:sz w:val="28"/>
          <w:szCs w:val="28"/>
        </w:rPr>
        <w:t>界定了危化品罐车密闭装卸软管总成</w:t>
      </w:r>
      <w:r>
        <w:rPr>
          <w:rFonts w:ascii="Times New Roman" w:hAnsi="Times New Roman" w:hint="eastAsia"/>
          <w:kern w:val="0"/>
          <w:sz w:val="28"/>
          <w:szCs w:val="28"/>
        </w:rPr>
        <w:t>的出厂检验和型式检验的</w:t>
      </w:r>
      <w:r w:rsidRPr="00593944">
        <w:rPr>
          <w:rFonts w:ascii="Times New Roman" w:hAnsi="Times New Roman" w:hint="eastAsia"/>
          <w:kern w:val="0"/>
          <w:sz w:val="28"/>
          <w:szCs w:val="28"/>
        </w:rPr>
        <w:t>规则。</w:t>
      </w:r>
    </w:p>
    <w:p w:rsidR="00B41825" w:rsidRDefault="00BD440B" w:rsidP="00B41825">
      <w:pPr>
        <w:numPr>
          <w:ilvl w:val="0"/>
          <w:numId w:val="11"/>
        </w:numPr>
        <w:spacing w:line="540" w:lineRule="exact"/>
        <w:rPr>
          <w:rFonts w:ascii="Times New Roman" w:hAnsi="Times New Roman"/>
          <w:kern w:val="0"/>
          <w:sz w:val="28"/>
          <w:szCs w:val="28"/>
        </w:rPr>
      </w:pPr>
      <w:r w:rsidRPr="00BD440B">
        <w:rPr>
          <w:rFonts w:ascii="Times New Roman" w:hAnsi="Times New Roman" w:hint="eastAsia"/>
          <w:kern w:val="0"/>
          <w:sz w:val="28"/>
          <w:szCs w:val="28"/>
        </w:rPr>
        <w:t>标志、包装、运输、贮存</w:t>
      </w:r>
    </w:p>
    <w:p w:rsidR="00593944" w:rsidRDefault="00593944" w:rsidP="00593944">
      <w:pPr>
        <w:spacing w:line="540" w:lineRule="exact"/>
        <w:ind w:left="980"/>
        <w:rPr>
          <w:rFonts w:ascii="Times New Roman" w:hAnsi="Times New Roman"/>
          <w:kern w:val="0"/>
          <w:sz w:val="28"/>
          <w:szCs w:val="28"/>
        </w:rPr>
      </w:pPr>
      <w:r w:rsidRPr="00593944">
        <w:rPr>
          <w:rFonts w:ascii="Times New Roman" w:hAnsi="Times New Roman" w:hint="eastAsia"/>
          <w:kern w:val="0"/>
          <w:sz w:val="28"/>
          <w:szCs w:val="28"/>
        </w:rPr>
        <w:t>规定了危化品罐车密闭装卸软管总成的标志、包装、运输及贮存。</w:t>
      </w:r>
    </w:p>
    <w:p w:rsidR="00F63FC4" w:rsidRDefault="00BD440B" w:rsidP="00B41825">
      <w:pPr>
        <w:numPr>
          <w:ilvl w:val="0"/>
          <w:numId w:val="11"/>
        </w:numPr>
        <w:spacing w:line="540" w:lineRule="exact"/>
        <w:rPr>
          <w:rFonts w:ascii="Times New Roman" w:hAnsi="Times New Roman"/>
          <w:kern w:val="0"/>
          <w:sz w:val="28"/>
          <w:szCs w:val="28"/>
        </w:rPr>
      </w:pPr>
      <w:r w:rsidRPr="00BD440B">
        <w:rPr>
          <w:rFonts w:ascii="Times New Roman" w:hAnsi="Times New Roman" w:hint="eastAsia"/>
          <w:kern w:val="0"/>
          <w:sz w:val="28"/>
          <w:szCs w:val="28"/>
        </w:rPr>
        <w:t>使用说明书</w:t>
      </w:r>
    </w:p>
    <w:p w:rsidR="00593944" w:rsidRPr="005F04D6" w:rsidRDefault="00593944" w:rsidP="00593944">
      <w:pPr>
        <w:spacing w:line="540" w:lineRule="exact"/>
        <w:ind w:left="980"/>
        <w:rPr>
          <w:rFonts w:ascii="Times New Roman" w:hAnsi="Times New Roman"/>
          <w:kern w:val="0"/>
          <w:sz w:val="28"/>
          <w:szCs w:val="28"/>
        </w:rPr>
      </w:pPr>
      <w:r w:rsidRPr="00593944">
        <w:rPr>
          <w:rFonts w:ascii="Times New Roman" w:hAnsi="Times New Roman" w:hint="eastAsia"/>
          <w:kern w:val="0"/>
          <w:sz w:val="28"/>
          <w:szCs w:val="28"/>
        </w:rPr>
        <w:t>规定了危化品罐车密闭装卸软管总成</w:t>
      </w:r>
      <w:r>
        <w:rPr>
          <w:rFonts w:ascii="Times New Roman" w:hAnsi="Times New Roman" w:hint="eastAsia"/>
          <w:kern w:val="0"/>
          <w:sz w:val="28"/>
          <w:szCs w:val="28"/>
        </w:rPr>
        <w:t>使用说明书的要求。</w:t>
      </w:r>
    </w:p>
    <w:p w:rsidR="00F63FC4" w:rsidRPr="005F04D6" w:rsidRDefault="00E70693" w:rsidP="00F63FC4">
      <w:pPr>
        <w:spacing w:line="540" w:lineRule="exact"/>
        <w:rPr>
          <w:rFonts w:ascii="Times New Roman" w:hAnsi="Times New Roman"/>
          <w:b/>
          <w:kern w:val="0"/>
          <w:sz w:val="28"/>
          <w:szCs w:val="28"/>
        </w:rPr>
      </w:pPr>
      <w:r w:rsidRPr="005F04D6">
        <w:rPr>
          <w:rFonts w:ascii="Times New Roman" w:hAnsi="Times New Roman"/>
          <w:b/>
          <w:kern w:val="0"/>
          <w:sz w:val="28"/>
          <w:szCs w:val="28"/>
        </w:rPr>
        <w:t>三、</w:t>
      </w:r>
      <w:r w:rsidR="001608E5" w:rsidRPr="005F04D6">
        <w:rPr>
          <w:rFonts w:ascii="Times New Roman" w:hAnsi="Times New Roman"/>
          <w:b/>
          <w:kern w:val="0"/>
          <w:sz w:val="28"/>
          <w:szCs w:val="28"/>
        </w:rPr>
        <w:t>主要试验和情况分析</w:t>
      </w:r>
    </w:p>
    <w:p w:rsidR="001608E5" w:rsidRPr="005F04D6" w:rsidRDefault="001608E5" w:rsidP="001608E5">
      <w:pPr>
        <w:spacing w:line="540" w:lineRule="exact"/>
        <w:ind w:firstLineChars="200" w:firstLine="560"/>
        <w:rPr>
          <w:rFonts w:ascii="Times New Roman" w:hAnsi="Times New Roman"/>
          <w:kern w:val="0"/>
          <w:sz w:val="28"/>
          <w:szCs w:val="28"/>
        </w:rPr>
      </w:pPr>
      <w:r w:rsidRPr="005F04D6">
        <w:rPr>
          <w:rFonts w:ascii="Times New Roman" w:hAnsi="Times New Roman" w:hint="eastAsia"/>
          <w:kern w:val="0"/>
          <w:sz w:val="28"/>
          <w:szCs w:val="28"/>
        </w:rPr>
        <w:t>结合国内外的行业测试和企业内部管控项目进行试验验证。</w:t>
      </w:r>
    </w:p>
    <w:p w:rsidR="001608E5" w:rsidRPr="005F04D6" w:rsidRDefault="0032395C" w:rsidP="00E70693">
      <w:pPr>
        <w:spacing w:line="540" w:lineRule="exact"/>
        <w:rPr>
          <w:rFonts w:ascii="Times New Roman" w:hAnsi="Times New Roman"/>
          <w:b/>
          <w:kern w:val="0"/>
          <w:sz w:val="28"/>
          <w:szCs w:val="28"/>
        </w:rPr>
      </w:pPr>
      <w:r>
        <w:rPr>
          <w:rFonts w:ascii="Times New Roman" w:hAnsi="Times New Roman" w:hint="eastAsia"/>
          <w:b/>
          <w:kern w:val="0"/>
          <w:sz w:val="28"/>
          <w:szCs w:val="28"/>
        </w:rPr>
        <w:t>四</w:t>
      </w:r>
      <w:r w:rsidR="00E70693" w:rsidRPr="005F04D6">
        <w:rPr>
          <w:rFonts w:ascii="Times New Roman" w:hAnsi="Times New Roman" w:hint="eastAsia"/>
          <w:b/>
          <w:kern w:val="0"/>
          <w:sz w:val="28"/>
          <w:szCs w:val="28"/>
        </w:rPr>
        <w:t>、预期达到的效益（经济、效益、生态等），对产业发展的作用的情况</w:t>
      </w:r>
    </w:p>
    <w:p w:rsidR="00E70693" w:rsidRPr="005F04D6" w:rsidRDefault="00B41825" w:rsidP="00D44764">
      <w:pPr>
        <w:spacing w:line="540" w:lineRule="exact"/>
        <w:ind w:firstLineChars="200" w:firstLine="560"/>
        <w:rPr>
          <w:rFonts w:ascii="Times New Roman" w:hAnsi="Times New Roman"/>
          <w:kern w:val="0"/>
          <w:sz w:val="28"/>
          <w:szCs w:val="28"/>
        </w:rPr>
      </w:pPr>
      <w:r w:rsidRPr="00B41825">
        <w:rPr>
          <w:rFonts w:ascii="宋体" w:hAnsi="宋体" w:hint="eastAsia"/>
          <w:kern w:val="0"/>
          <w:sz w:val="28"/>
          <w:szCs w:val="28"/>
        </w:rPr>
        <w:t>危化品罐车密闭装卸软管总成</w:t>
      </w:r>
      <w:r w:rsidR="00E70693" w:rsidRPr="005F04D6">
        <w:rPr>
          <w:rFonts w:ascii="Times New Roman" w:hAnsi="Times New Roman" w:hint="eastAsia"/>
          <w:kern w:val="0"/>
          <w:sz w:val="28"/>
          <w:szCs w:val="28"/>
        </w:rPr>
        <w:t>满足市场及环境需求。对相关企业标准化管理水平的提升、科技成果认定、及今后类似产品的研发具有重要意义。</w:t>
      </w:r>
    </w:p>
    <w:p w:rsidR="00E70693" w:rsidRPr="005F04D6" w:rsidRDefault="00E70693" w:rsidP="00E70693">
      <w:pPr>
        <w:spacing w:line="540" w:lineRule="exact"/>
        <w:rPr>
          <w:rFonts w:ascii="Times New Roman" w:hAnsi="Times New Roman"/>
          <w:b/>
          <w:kern w:val="0"/>
          <w:sz w:val="28"/>
          <w:szCs w:val="28"/>
        </w:rPr>
      </w:pPr>
      <w:r w:rsidRPr="005F04D6">
        <w:rPr>
          <w:rFonts w:ascii="Times New Roman" w:hAnsi="Times New Roman" w:hint="eastAsia"/>
          <w:b/>
          <w:kern w:val="0"/>
          <w:sz w:val="28"/>
          <w:szCs w:val="28"/>
        </w:rPr>
        <w:t>六、</w:t>
      </w:r>
      <w:r w:rsidR="005335D9" w:rsidRPr="005335D9">
        <w:rPr>
          <w:rFonts w:ascii="Times New Roman" w:hAnsi="Times New Roman" w:hint="eastAsia"/>
          <w:b/>
          <w:kern w:val="0"/>
          <w:sz w:val="28"/>
          <w:szCs w:val="28"/>
        </w:rPr>
        <w:t>采用国际标准的程度及水平的简要说明</w:t>
      </w:r>
    </w:p>
    <w:p w:rsidR="00E70693" w:rsidRPr="005F04D6" w:rsidRDefault="005335D9" w:rsidP="00E70693">
      <w:pPr>
        <w:spacing w:line="540" w:lineRule="exact"/>
        <w:ind w:firstLineChars="196" w:firstLine="549"/>
        <w:rPr>
          <w:rFonts w:ascii="Times New Roman" w:hAnsi="Times New Roman"/>
          <w:kern w:val="0"/>
          <w:sz w:val="28"/>
          <w:szCs w:val="28"/>
        </w:rPr>
      </w:pPr>
      <w:r>
        <w:rPr>
          <w:rFonts w:ascii="Times New Roman" w:hAnsi="Times New Roman" w:hint="eastAsia"/>
          <w:kern w:val="0"/>
          <w:sz w:val="28"/>
          <w:szCs w:val="28"/>
        </w:rPr>
        <w:t>本文件无引用和参考的国际标准</w:t>
      </w:r>
      <w:r w:rsidR="00E70693" w:rsidRPr="005F04D6">
        <w:rPr>
          <w:rFonts w:ascii="Times New Roman" w:hAnsi="Times New Roman" w:hint="eastAsia"/>
          <w:kern w:val="0"/>
          <w:sz w:val="28"/>
          <w:szCs w:val="28"/>
        </w:rPr>
        <w:t>。</w:t>
      </w:r>
    </w:p>
    <w:p w:rsidR="00E70693" w:rsidRPr="005F04D6" w:rsidRDefault="00E70693" w:rsidP="00E70693">
      <w:pPr>
        <w:spacing w:line="540" w:lineRule="exact"/>
        <w:rPr>
          <w:rFonts w:ascii="Times New Roman" w:hAnsi="Times New Roman"/>
          <w:b/>
          <w:kern w:val="0"/>
          <w:sz w:val="28"/>
          <w:szCs w:val="28"/>
        </w:rPr>
      </w:pPr>
      <w:r w:rsidRPr="005F04D6">
        <w:rPr>
          <w:rFonts w:ascii="Times New Roman" w:hAnsi="Times New Roman" w:hint="eastAsia"/>
          <w:b/>
          <w:kern w:val="0"/>
          <w:sz w:val="28"/>
          <w:szCs w:val="28"/>
        </w:rPr>
        <w:t>七、重大意见分歧的处理依据和结果</w:t>
      </w:r>
    </w:p>
    <w:p w:rsidR="00E70693" w:rsidRPr="005F04D6" w:rsidRDefault="00E70693" w:rsidP="00E70693">
      <w:pPr>
        <w:spacing w:line="540" w:lineRule="exact"/>
        <w:rPr>
          <w:rFonts w:ascii="Times New Roman" w:hAnsi="Times New Roman"/>
          <w:kern w:val="0"/>
          <w:sz w:val="28"/>
          <w:szCs w:val="28"/>
        </w:rPr>
      </w:pPr>
      <w:r w:rsidRPr="005F04D6">
        <w:rPr>
          <w:rFonts w:ascii="Times New Roman" w:hAnsi="Times New Roman" w:hint="eastAsia"/>
          <w:b/>
          <w:kern w:val="0"/>
          <w:sz w:val="28"/>
          <w:szCs w:val="28"/>
        </w:rPr>
        <w:t xml:space="preserve">    </w:t>
      </w:r>
      <w:r w:rsidRPr="005F04D6">
        <w:rPr>
          <w:rFonts w:ascii="Times New Roman" w:hAnsi="Times New Roman" w:hint="eastAsia"/>
          <w:kern w:val="0"/>
          <w:sz w:val="28"/>
          <w:szCs w:val="28"/>
        </w:rPr>
        <w:t>无</w:t>
      </w:r>
      <w:r w:rsidR="00B41825">
        <w:rPr>
          <w:rFonts w:ascii="Times New Roman" w:hAnsi="Times New Roman" w:hint="eastAsia"/>
          <w:kern w:val="0"/>
          <w:sz w:val="28"/>
          <w:szCs w:val="28"/>
        </w:rPr>
        <w:t>。</w:t>
      </w:r>
    </w:p>
    <w:p w:rsidR="00E70693" w:rsidRPr="005F04D6" w:rsidRDefault="00E70693" w:rsidP="00E70693">
      <w:pPr>
        <w:spacing w:line="540" w:lineRule="exact"/>
        <w:rPr>
          <w:rFonts w:ascii="Times New Roman" w:hAnsi="Times New Roman"/>
          <w:b/>
          <w:kern w:val="0"/>
          <w:sz w:val="28"/>
          <w:szCs w:val="28"/>
        </w:rPr>
      </w:pPr>
      <w:r w:rsidRPr="005F04D6">
        <w:rPr>
          <w:rFonts w:ascii="Times New Roman" w:hAnsi="Times New Roman" w:hint="eastAsia"/>
          <w:b/>
          <w:kern w:val="0"/>
          <w:sz w:val="28"/>
          <w:szCs w:val="28"/>
        </w:rPr>
        <w:t>八、标准性质的建议说明</w:t>
      </w:r>
    </w:p>
    <w:p w:rsidR="00E70693" w:rsidRPr="005F04D6" w:rsidRDefault="00E70693" w:rsidP="00E70693">
      <w:pPr>
        <w:spacing w:line="540" w:lineRule="exact"/>
        <w:ind w:firstLineChars="196" w:firstLine="549"/>
        <w:rPr>
          <w:rFonts w:ascii="Times New Roman" w:hAnsi="Times New Roman"/>
          <w:kern w:val="0"/>
          <w:sz w:val="28"/>
          <w:szCs w:val="28"/>
        </w:rPr>
      </w:pPr>
      <w:r w:rsidRPr="005F04D6">
        <w:rPr>
          <w:rFonts w:ascii="Times New Roman" w:hAnsi="Times New Roman" w:hint="eastAsia"/>
          <w:kern w:val="0"/>
          <w:sz w:val="28"/>
          <w:szCs w:val="28"/>
        </w:rPr>
        <w:t>本标准为团体标准，供社会各界自愿使用。</w:t>
      </w:r>
    </w:p>
    <w:p w:rsidR="00E70693" w:rsidRPr="005F04D6" w:rsidRDefault="00E70693" w:rsidP="00E70693">
      <w:pPr>
        <w:spacing w:line="540" w:lineRule="exact"/>
        <w:rPr>
          <w:rFonts w:ascii="Times New Roman" w:hAnsi="Times New Roman"/>
          <w:b/>
          <w:kern w:val="0"/>
          <w:sz w:val="28"/>
          <w:szCs w:val="28"/>
        </w:rPr>
      </w:pPr>
      <w:r w:rsidRPr="005F04D6">
        <w:rPr>
          <w:rFonts w:ascii="Times New Roman" w:hAnsi="Times New Roman" w:hint="eastAsia"/>
          <w:b/>
          <w:kern w:val="0"/>
          <w:sz w:val="28"/>
          <w:szCs w:val="28"/>
        </w:rPr>
        <w:t>九、贯彻标准的要求和措施建议</w:t>
      </w:r>
    </w:p>
    <w:p w:rsidR="00E70693" w:rsidRPr="005F04D6" w:rsidRDefault="00E70693" w:rsidP="00E70693">
      <w:pPr>
        <w:spacing w:line="540" w:lineRule="exact"/>
        <w:rPr>
          <w:rFonts w:ascii="Times New Roman" w:hAnsi="Times New Roman"/>
          <w:kern w:val="0"/>
          <w:sz w:val="28"/>
          <w:szCs w:val="28"/>
        </w:rPr>
      </w:pPr>
      <w:r w:rsidRPr="005F04D6">
        <w:rPr>
          <w:rFonts w:ascii="Times New Roman" w:hAnsi="Times New Roman" w:hint="eastAsia"/>
          <w:b/>
          <w:kern w:val="0"/>
          <w:sz w:val="28"/>
          <w:szCs w:val="28"/>
        </w:rPr>
        <w:t xml:space="preserve">    </w:t>
      </w:r>
      <w:r w:rsidRPr="005F04D6">
        <w:rPr>
          <w:rFonts w:ascii="Times New Roman" w:hAnsi="Times New Roman" w:hint="eastAsia"/>
          <w:kern w:val="0"/>
          <w:sz w:val="28"/>
          <w:szCs w:val="28"/>
        </w:rPr>
        <w:t>无</w:t>
      </w:r>
      <w:r w:rsidR="00B41825">
        <w:rPr>
          <w:rFonts w:ascii="Times New Roman" w:hAnsi="Times New Roman" w:hint="eastAsia"/>
          <w:kern w:val="0"/>
          <w:sz w:val="28"/>
          <w:szCs w:val="28"/>
        </w:rPr>
        <w:t>。</w:t>
      </w:r>
    </w:p>
    <w:p w:rsidR="00E70693" w:rsidRPr="005F04D6" w:rsidRDefault="00E70693" w:rsidP="00E70693">
      <w:pPr>
        <w:spacing w:line="540" w:lineRule="exact"/>
        <w:rPr>
          <w:rFonts w:ascii="Times New Roman" w:hAnsi="Times New Roman"/>
          <w:b/>
          <w:kern w:val="0"/>
          <w:sz w:val="28"/>
          <w:szCs w:val="28"/>
        </w:rPr>
      </w:pPr>
      <w:r w:rsidRPr="005F04D6">
        <w:rPr>
          <w:rFonts w:ascii="Times New Roman" w:hAnsi="Times New Roman" w:hint="eastAsia"/>
          <w:b/>
          <w:kern w:val="0"/>
          <w:sz w:val="28"/>
          <w:szCs w:val="28"/>
        </w:rPr>
        <w:t>十、废止现行相关标准的建议</w:t>
      </w:r>
    </w:p>
    <w:p w:rsidR="00E70693" w:rsidRPr="005F04D6" w:rsidRDefault="00E70693" w:rsidP="00E70693">
      <w:pPr>
        <w:spacing w:line="540" w:lineRule="exact"/>
        <w:rPr>
          <w:rFonts w:ascii="Times New Roman" w:hAnsi="Times New Roman"/>
          <w:kern w:val="0"/>
          <w:sz w:val="28"/>
          <w:szCs w:val="28"/>
        </w:rPr>
      </w:pPr>
      <w:r w:rsidRPr="005F04D6">
        <w:rPr>
          <w:rFonts w:ascii="Times New Roman" w:hAnsi="Times New Roman" w:hint="eastAsia"/>
          <w:b/>
          <w:kern w:val="0"/>
          <w:sz w:val="28"/>
          <w:szCs w:val="28"/>
        </w:rPr>
        <w:t xml:space="preserve">    </w:t>
      </w:r>
      <w:r w:rsidRPr="005F04D6">
        <w:rPr>
          <w:rFonts w:ascii="Times New Roman" w:hAnsi="Times New Roman" w:hint="eastAsia"/>
          <w:kern w:val="0"/>
          <w:sz w:val="28"/>
          <w:szCs w:val="28"/>
        </w:rPr>
        <w:t>本标准为首次发布。</w:t>
      </w:r>
    </w:p>
    <w:p w:rsidR="00E70693" w:rsidRPr="005F04D6" w:rsidRDefault="00E70693" w:rsidP="00E70693">
      <w:pPr>
        <w:spacing w:line="540" w:lineRule="exact"/>
        <w:rPr>
          <w:rFonts w:ascii="Times New Roman" w:hAnsi="Times New Roman"/>
          <w:b/>
          <w:kern w:val="0"/>
          <w:sz w:val="28"/>
          <w:szCs w:val="28"/>
        </w:rPr>
      </w:pPr>
      <w:r w:rsidRPr="005F04D6">
        <w:rPr>
          <w:rFonts w:ascii="Times New Roman" w:hAnsi="Times New Roman" w:hint="eastAsia"/>
          <w:b/>
          <w:kern w:val="0"/>
          <w:sz w:val="28"/>
          <w:szCs w:val="28"/>
        </w:rPr>
        <w:lastRenderedPageBreak/>
        <w:t>十一、其他应予说明的事项</w:t>
      </w:r>
    </w:p>
    <w:p w:rsidR="00E70693" w:rsidRPr="005F04D6" w:rsidRDefault="00E70693" w:rsidP="00E70693">
      <w:pPr>
        <w:spacing w:line="540" w:lineRule="exact"/>
        <w:rPr>
          <w:rFonts w:ascii="Times New Roman" w:hAnsi="Times New Roman"/>
          <w:kern w:val="0"/>
          <w:sz w:val="28"/>
          <w:szCs w:val="28"/>
        </w:rPr>
      </w:pPr>
      <w:r w:rsidRPr="005F04D6">
        <w:rPr>
          <w:rFonts w:ascii="Times New Roman" w:hAnsi="Times New Roman" w:hint="eastAsia"/>
          <w:b/>
          <w:kern w:val="0"/>
          <w:sz w:val="28"/>
          <w:szCs w:val="28"/>
        </w:rPr>
        <w:t xml:space="preserve">  </w:t>
      </w:r>
      <w:r w:rsidRPr="005F04D6">
        <w:rPr>
          <w:rFonts w:ascii="Times New Roman" w:hAnsi="Times New Roman" w:hint="eastAsia"/>
          <w:kern w:val="0"/>
          <w:sz w:val="28"/>
          <w:szCs w:val="28"/>
        </w:rPr>
        <w:t xml:space="preserve">  </w:t>
      </w:r>
      <w:r w:rsidRPr="005F04D6">
        <w:rPr>
          <w:rFonts w:ascii="Times New Roman" w:hAnsi="Times New Roman" w:hint="eastAsia"/>
          <w:kern w:val="0"/>
          <w:sz w:val="28"/>
          <w:szCs w:val="28"/>
        </w:rPr>
        <w:t>无</w:t>
      </w:r>
      <w:r w:rsidR="005335D9">
        <w:rPr>
          <w:rFonts w:ascii="Times New Roman" w:hAnsi="Times New Roman" w:hint="eastAsia"/>
          <w:kern w:val="0"/>
          <w:sz w:val="28"/>
          <w:szCs w:val="28"/>
        </w:rPr>
        <w:t>。</w:t>
      </w:r>
    </w:p>
    <w:p w:rsidR="00E70693" w:rsidRPr="005F04D6" w:rsidRDefault="00E70693" w:rsidP="00E70693">
      <w:pPr>
        <w:spacing w:line="540" w:lineRule="exact"/>
        <w:jc w:val="right"/>
        <w:rPr>
          <w:rFonts w:ascii="宋体" w:hAnsi="宋体"/>
          <w:kern w:val="0"/>
          <w:sz w:val="28"/>
          <w:szCs w:val="28"/>
        </w:rPr>
      </w:pPr>
      <w:r w:rsidRPr="005F04D6">
        <w:rPr>
          <w:rFonts w:ascii="Times New Roman" w:hAnsi="Times New Roman" w:hint="eastAsia"/>
          <w:kern w:val="0"/>
          <w:sz w:val="28"/>
          <w:szCs w:val="28"/>
        </w:rPr>
        <w:t>《</w:t>
      </w:r>
      <w:r w:rsidR="00B41825" w:rsidRPr="00B41825">
        <w:rPr>
          <w:rFonts w:ascii="宋体" w:hAnsi="宋体" w:hint="eastAsia"/>
          <w:kern w:val="0"/>
          <w:sz w:val="28"/>
          <w:szCs w:val="28"/>
        </w:rPr>
        <w:t>危化品罐车密闭装卸软管总成</w:t>
      </w:r>
      <w:r w:rsidRPr="005F04D6">
        <w:rPr>
          <w:rFonts w:ascii="宋体" w:hAnsi="宋体" w:hint="eastAsia"/>
          <w:kern w:val="0"/>
          <w:sz w:val="28"/>
          <w:szCs w:val="28"/>
        </w:rPr>
        <w:t>》起草组</w:t>
      </w:r>
    </w:p>
    <w:p w:rsidR="00E70693" w:rsidRPr="00D75EAC" w:rsidRDefault="00E70693" w:rsidP="00E70693">
      <w:pPr>
        <w:spacing w:line="540" w:lineRule="exact"/>
        <w:jc w:val="right"/>
        <w:rPr>
          <w:rFonts w:ascii="宋体" w:hAnsi="宋体"/>
          <w:kern w:val="0"/>
          <w:sz w:val="28"/>
          <w:szCs w:val="28"/>
        </w:rPr>
      </w:pPr>
      <w:r w:rsidRPr="005F04D6">
        <w:rPr>
          <w:rFonts w:ascii="宋体" w:hAnsi="宋体" w:hint="eastAsia"/>
          <w:kern w:val="0"/>
          <w:sz w:val="28"/>
          <w:szCs w:val="28"/>
        </w:rPr>
        <w:t>202</w:t>
      </w:r>
      <w:r w:rsidR="00EC0208" w:rsidRPr="005F04D6">
        <w:rPr>
          <w:rFonts w:ascii="宋体" w:hAnsi="宋体" w:hint="eastAsia"/>
          <w:kern w:val="0"/>
          <w:sz w:val="28"/>
          <w:szCs w:val="28"/>
        </w:rPr>
        <w:t>3</w:t>
      </w:r>
      <w:r w:rsidRPr="005F04D6">
        <w:rPr>
          <w:rFonts w:ascii="宋体" w:hAnsi="宋体" w:hint="eastAsia"/>
          <w:kern w:val="0"/>
          <w:sz w:val="28"/>
          <w:szCs w:val="28"/>
        </w:rPr>
        <w:t>年</w:t>
      </w:r>
      <w:r w:rsidR="002A4853">
        <w:rPr>
          <w:rFonts w:ascii="宋体" w:hAnsi="宋体" w:hint="eastAsia"/>
          <w:kern w:val="0"/>
          <w:sz w:val="28"/>
          <w:szCs w:val="28"/>
        </w:rPr>
        <w:t>7</w:t>
      </w:r>
      <w:r w:rsidRPr="005F04D6">
        <w:rPr>
          <w:rFonts w:ascii="宋体" w:hAnsi="宋体" w:hint="eastAsia"/>
          <w:kern w:val="0"/>
          <w:sz w:val="28"/>
          <w:szCs w:val="28"/>
        </w:rPr>
        <w:t>月</w:t>
      </w:r>
      <w:r w:rsidR="005335D9">
        <w:rPr>
          <w:rFonts w:ascii="宋体" w:hAnsi="宋体" w:hint="eastAsia"/>
          <w:kern w:val="0"/>
          <w:sz w:val="28"/>
          <w:szCs w:val="28"/>
        </w:rPr>
        <w:t>28</w:t>
      </w:r>
      <w:r w:rsidRPr="005F04D6">
        <w:rPr>
          <w:rFonts w:ascii="宋体" w:hAnsi="宋体" w:hint="eastAsia"/>
          <w:kern w:val="0"/>
          <w:sz w:val="28"/>
          <w:szCs w:val="28"/>
        </w:rPr>
        <w:t>日</w:t>
      </w:r>
    </w:p>
    <w:sectPr w:rsidR="00E70693" w:rsidRPr="00D75EAC">
      <w:footerReference w:type="default" r:id="rId9"/>
      <w:pgSz w:w="11906" w:h="16838"/>
      <w:pgMar w:top="1418" w:right="1418" w:bottom="1985" w:left="1797"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52D" w:rsidRDefault="00E2652D">
      <w:r>
        <w:separator/>
      </w:r>
    </w:p>
  </w:endnote>
  <w:endnote w:type="continuationSeparator" w:id="0">
    <w:p w:rsidR="00E2652D" w:rsidRDefault="00E2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82" w:rsidRDefault="00E91F8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82" w:rsidRDefault="00593944">
    <w:pPr>
      <w:pStyle w:val="af4"/>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align>center</wp:align>
              </wp:positionV>
              <wp:extent cx="457835" cy="175260"/>
              <wp:effectExtent l="0" t="0" r="18415" b="15240"/>
              <wp:wrapNone/>
              <wp:docPr id="1"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175260"/>
                      </a:xfrm>
                      <a:prstGeom prst="rect">
                        <a:avLst/>
                      </a:prstGeom>
                      <a:noFill/>
                      <a:ln>
                        <a:noFill/>
                      </a:ln>
                    </wps:spPr>
                    <wps:txbx>
                      <w:txbxContent>
                        <w:p w:rsidR="00E91F82" w:rsidRDefault="00E91F82">
                          <w:pPr>
                            <w:pStyle w:val="af4"/>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162317">
                            <w:rPr>
                              <w:rFonts w:ascii="Times New Roman" w:hAnsi="Times New Roman"/>
                              <w:noProof/>
                              <w:sz w:val="24"/>
                              <w:szCs w:val="24"/>
                            </w:rPr>
                            <w:t>6</w:t>
                          </w:r>
                          <w:r>
                            <w:rPr>
                              <w:rFonts w:ascii="Times New Roman" w:hAnsi="Times New Roman"/>
                              <w:sz w:val="24"/>
                              <w:szCs w:val="24"/>
                            </w:rPr>
                            <w:fldChar w:fldCharType="end"/>
                          </w:r>
                          <w:r>
                            <w:rPr>
                              <w:rFonts w:ascii="Times New Roman" w:hAnsi="Times New Roman"/>
                              <w:sz w:val="24"/>
                              <w:szCs w:val="24"/>
                            </w:rPr>
                            <w:t xml:space="preserve">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36.05pt;height:13.8pt;z-index:251657728;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" filled="f" stroked="f">
              <v:path arrowok="t"/>
              <v:textbox style="mso-fit-shape-to-text:t" inset="0,0,0,0">
                <w:txbxContent>
                  <w:p w:rsidR="00E91F82" w:rsidRDefault="00E91F82">
                    <w:pPr>
                      <w:pStyle w:val="af4"/>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162317">
                      <w:rPr>
                        <w:rFonts w:ascii="Times New Roman" w:hAnsi="Times New Roman"/>
                        <w:noProof/>
                        <w:sz w:val="24"/>
                        <w:szCs w:val="24"/>
                      </w:rPr>
                      <w:t>6</w:t>
                    </w:r>
                    <w:r>
                      <w:rPr>
                        <w:rFonts w:ascii="Times New Roman" w:hAnsi="Times New Roman"/>
                        <w:sz w:val="24"/>
                        <w:szCs w:val="24"/>
                      </w:rPr>
                      <w:fldChar w:fldCharType="end"/>
                    </w:r>
                    <w:r>
                      <w:rPr>
                        <w:rFonts w:ascii="Times New Roman" w:hAnsi="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52D" w:rsidRDefault="00E2652D">
      <w:r>
        <w:separator/>
      </w:r>
    </w:p>
  </w:footnote>
  <w:footnote w:type="continuationSeparator" w:id="0">
    <w:p w:rsidR="00E2652D" w:rsidRDefault="00E26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B6105"/>
    <w:multiLevelType w:val="multilevel"/>
    <w:tmpl w:val="90CB6105"/>
    <w:lvl w:ilvl="0">
      <w:start w:val="1"/>
      <w:numFmt w:val="none"/>
      <w:pStyle w:val="a"/>
      <w:lvlText w:val="%1注："/>
      <w:lvlJc w:val="left"/>
      <w:pPr>
        <w:ind w:left="737" w:hanging="374"/>
      </w:pPr>
      <w:rPr>
        <w:rFonts w:ascii="黑体" w:eastAsia="黑体" w:hAnsi="Times New Roman" w:cs="黑体" w:hint="eastAsia"/>
        <w:b w:val="0"/>
        <w:i w:val="0"/>
        <w:sz w:val="18"/>
      </w:rPr>
    </w:lvl>
    <w:lvl w:ilvl="1">
      <w:start w:val="1"/>
      <w:numFmt w:val="lowerLetter"/>
      <w:lvlText w:val="%2)"/>
      <w:lvlJc w:val="left"/>
      <w:pPr>
        <w:tabs>
          <w:tab w:val="num" w:pos="1140"/>
        </w:tabs>
        <w:ind w:left="726" w:hanging="363"/>
      </w:pPr>
    </w:lvl>
    <w:lvl w:ilvl="2">
      <w:start w:val="1"/>
      <w:numFmt w:val="lowerRoman"/>
      <w:lvlText w:val="%3."/>
      <w:lvlJc w:val="right"/>
      <w:pPr>
        <w:tabs>
          <w:tab w:val="num" w:pos="1140"/>
        </w:tabs>
        <w:ind w:left="726" w:hanging="363"/>
      </w:pPr>
    </w:lvl>
    <w:lvl w:ilvl="3">
      <w:start w:val="1"/>
      <w:numFmt w:val="decimal"/>
      <w:lvlText w:val="%4."/>
      <w:lvlJc w:val="left"/>
      <w:pPr>
        <w:tabs>
          <w:tab w:val="num" w:pos="1140"/>
        </w:tabs>
        <w:ind w:left="726" w:hanging="363"/>
      </w:pPr>
    </w:lvl>
    <w:lvl w:ilvl="4">
      <w:start w:val="1"/>
      <w:numFmt w:val="lowerLetter"/>
      <w:lvlText w:val="%5)"/>
      <w:lvlJc w:val="left"/>
      <w:pPr>
        <w:tabs>
          <w:tab w:val="num" w:pos="1140"/>
        </w:tabs>
        <w:ind w:left="726" w:hanging="363"/>
      </w:pPr>
    </w:lvl>
    <w:lvl w:ilvl="5">
      <w:start w:val="1"/>
      <w:numFmt w:val="lowerRoman"/>
      <w:lvlText w:val="%6."/>
      <w:lvlJc w:val="right"/>
      <w:pPr>
        <w:tabs>
          <w:tab w:val="num" w:pos="1140"/>
        </w:tabs>
        <w:ind w:left="726" w:hanging="363"/>
      </w:pPr>
    </w:lvl>
    <w:lvl w:ilvl="6">
      <w:start w:val="1"/>
      <w:numFmt w:val="decimal"/>
      <w:lvlText w:val="%7."/>
      <w:lvlJc w:val="left"/>
      <w:pPr>
        <w:tabs>
          <w:tab w:val="num" w:pos="1140"/>
        </w:tabs>
        <w:ind w:left="726" w:hanging="363"/>
      </w:pPr>
    </w:lvl>
    <w:lvl w:ilvl="7">
      <w:start w:val="1"/>
      <w:numFmt w:val="lowerLetter"/>
      <w:lvlText w:val="%8)"/>
      <w:lvlJc w:val="left"/>
      <w:pPr>
        <w:tabs>
          <w:tab w:val="num" w:pos="1140"/>
        </w:tabs>
        <w:ind w:left="726" w:hanging="363"/>
      </w:pPr>
    </w:lvl>
    <w:lvl w:ilvl="8">
      <w:start w:val="1"/>
      <w:numFmt w:val="lowerRoman"/>
      <w:lvlText w:val="%9."/>
      <w:lvlJc w:val="right"/>
      <w:pPr>
        <w:tabs>
          <w:tab w:val="num" w:pos="1140"/>
        </w:tabs>
        <w:ind w:left="726" w:hanging="363"/>
      </w:pPr>
    </w:lvl>
  </w:abstractNum>
  <w:abstractNum w:abstractNumId="1">
    <w:nsid w:val="A4A19896"/>
    <w:multiLevelType w:val="multilevel"/>
    <w:tmpl w:val="A4A19896"/>
    <w:lvl w:ilvl="0">
      <w:start w:val="1"/>
      <w:numFmt w:val="none"/>
      <w:suff w:val="nothing"/>
      <w:lvlText w:val="%1"/>
      <w:lvlJc w:val="left"/>
      <w:pPr>
        <w:ind w:left="0" w:firstLine="0"/>
      </w:pPr>
    </w:lvl>
    <w:lvl w:ilvl="1">
      <w:start w:val="1"/>
      <w:numFmt w:val="decimal"/>
      <w:pStyle w:val="a0"/>
      <w:suff w:val="nothing"/>
      <w:lvlText w:val="%1%2　"/>
      <w:lvlJc w:val="left"/>
      <w:pPr>
        <w:ind w:left="0" w:firstLine="0"/>
      </w:pPr>
      <w:rPr>
        <w:rFonts w:ascii="黑体" w:eastAsia="黑体" w:hAnsi="Times New Roman" w:cs="黑体" w:hint="default"/>
        <w:b w:val="0"/>
        <w:i w:val="0"/>
        <w:sz w:val="28"/>
        <w:szCs w:val="24"/>
      </w:rPr>
    </w:lvl>
    <w:lvl w:ilvl="2">
      <w:start w:val="1"/>
      <w:numFmt w:val="decimal"/>
      <w:pStyle w:val="a1"/>
      <w:suff w:val="nothing"/>
      <w:lvlText w:val="%1%2.%3　"/>
      <w:lvlJc w:val="left"/>
      <w:pPr>
        <w:ind w:left="142" w:firstLine="0"/>
        <w:textAlignment w:val="baseline"/>
      </w:pPr>
      <w:rPr>
        <w:rFonts w:ascii="黑体" w:eastAsia="黑体" w:hAnsi="Times New Roman" w:cs="Times New Roman" w:hint="default"/>
        <w:b w:val="0"/>
        <w:bCs w:val="0"/>
        <w:i w:val="0"/>
        <w:iCs w:val="0"/>
        <w:caps w:val="0"/>
        <w:strike w:val="0"/>
        <w:dstrike w:val="0"/>
        <w:vanish w:val="0"/>
        <w:color w:val="000000"/>
        <w:spacing w:val="0"/>
        <w:kern w:val="0"/>
        <w:position w:val="0"/>
        <w:sz w:val="28"/>
        <w:szCs w:val="24"/>
        <w:u w:val="none"/>
      </w:rPr>
    </w:lvl>
    <w:lvl w:ilvl="3">
      <w:start w:val="1"/>
      <w:numFmt w:val="decimal"/>
      <w:pStyle w:val="a2"/>
      <w:suff w:val="nothing"/>
      <w:lvlText w:val="%1%2.%3.%4　"/>
      <w:lvlJc w:val="left"/>
      <w:pPr>
        <w:ind w:left="0" w:firstLine="0"/>
      </w:pPr>
      <w:rPr>
        <w:rFonts w:ascii="黑体" w:eastAsia="黑体" w:hAnsi="Times New Roman" w:cs="黑体" w:hint="default"/>
        <w:b w:val="0"/>
        <w:i w:val="0"/>
        <w:sz w:val="28"/>
        <w:szCs w:val="24"/>
      </w:rPr>
    </w:lvl>
    <w:lvl w:ilvl="4">
      <w:start w:val="1"/>
      <w:numFmt w:val="decimal"/>
      <w:pStyle w:val="a3"/>
      <w:suff w:val="nothing"/>
      <w:lvlText w:val="%1%2.%3.%4.%5　"/>
      <w:lvlJc w:val="left"/>
      <w:pPr>
        <w:ind w:left="0" w:firstLine="0"/>
      </w:pPr>
      <w:rPr>
        <w:rFonts w:ascii="黑体" w:eastAsia="黑体" w:hAnsi="Times New Roman" w:cs="黑体" w:hint="default"/>
        <w:b w:val="0"/>
        <w:i w:val="0"/>
        <w:sz w:val="28"/>
        <w:szCs w:val="24"/>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num" w:pos="4351"/>
        </w:tabs>
        <w:ind w:left="3972" w:hanging="1418"/>
      </w:pPr>
    </w:lvl>
    <w:lvl w:ilvl="8">
      <w:start w:val="1"/>
      <w:numFmt w:val="decimal"/>
      <w:lvlText w:val="%1.%2.%3.%4.%5.%6.%7.%8.%9"/>
      <w:lvlJc w:val="left"/>
      <w:pPr>
        <w:tabs>
          <w:tab w:val="num" w:pos="4777"/>
        </w:tabs>
        <w:ind w:left="4677" w:hanging="1700"/>
      </w:pPr>
    </w:lvl>
  </w:abstractNum>
  <w:abstractNum w:abstractNumId="2">
    <w:nsid w:val="C757CFEA"/>
    <w:multiLevelType w:val="multilevel"/>
    <w:tmpl w:val="C757CFEA"/>
    <w:lvl w:ilvl="0">
      <w:start w:val="1"/>
      <w:numFmt w:val="none"/>
      <w:pStyle w:val="a4"/>
      <w:lvlText w:val="%1——"/>
      <w:lvlJc w:val="left"/>
      <w:pPr>
        <w:tabs>
          <w:tab w:val="num" w:pos="851"/>
        </w:tabs>
        <w:ind w:left="851" w:hanging="426"/>
      </w:pPr>
      <w:rPr>
        <w:rFonts w:ascii="宋体" w:eastAsia="宋体" w:hAnsi="Times New Roman" w:cs="宋体" w:hint="eastAsia"/>
        <w:b w:val="0"/>
        <w:i w:val="0"/>
        <w:sz w:val="21"/>
      </w:rPr>
    </w:lvl>
    <w:lvl w:ilvl="1">
      <w:start w:val="1"/>
      <w:numFmt w:val="none"/>
      <w:lvlText w:val=""/>
      <w:lvlJc w:val="left"/>
      <w:pPr>
        <w:ind w:left="851" w:hanging="431"/>
      </w:pPr>
      <w:rPr>
        <w:rFonts w:ascii="Symbol" w:hAnsi="Symbol" w:cs="Symbol"/>
        <w:sz w:val="21"/>
      </w:rPr>
    </w:lvl>
    <w:lvl w:ilvl="2">
      <w:start w:val="1"/>
      <w:numFmt w:val="bullet"/>
      <w:lvlText w:val=""/>
      <w:lvlJc w:val="left"/>
      <w:pPr>
        <w:ind w:left="851" w:hanging="426"/>
      </w:pPr>
      <w:rPr>
        <w:rFonts w:ascii="Wingdings" w:hAnsi="Wingdings" w:cs="Wingdings" w:hint="default"/>
        <w:sz w:val="21"/>
      </w:rPr>
    </w:lvl>
    <w:lvl w:ilvl="3">
      <w:start w:val="1"/>
      <w:numFmt w:val="decimal"/>
      <w:lvlText w:val="%4."/>
      <w:lvlJc w:val="left"/>
      <w:pPr>
        <w:tabs>
          <w:tab w:val="num" w:pos="2071"/>
        </w:tabs>
        <w:ind w:left="1884" w:hanging="528"/>
      </w:pPr>
    </w:lvl>
    <w:lvl w:ilvl="4">
      <w:start w:val="1"/>
      <w:numFmt w:val="lowerLetter"/>
      <w:lvlText w:val="%5)"/>
      <w:lvlJc w:val="left"/>
      <w:pPr>
        <w:tabs>
          <w:tab w:val="num" w:pos="2383"/>
        </w:tabs>
        <w:ind w:left="2196" w:hanging="528"/>
      </w:pPr>
    </w:lvl>
    <w:lvl w:ilvl="5">
      <w:start w:val="1"/>
      <w:numFmt w:val="lowerRoman"/>
      <w:lvlText w:val="%6."/>
      <w:lvlJc w:val="right"/>
      <w:pPr>
        <w:tabs>
          <w:tab w:val="num" w:pos="2695"/>
        </w:tabs>
        <w:ind w:left="2508" w:hanging="528"/>
      </w:pPr>
    </w:lvl>
    <w:lvl w:ilvl="6">
      <w:start w:val="1"/>
      <w:numFmt w:val="decimal"/>
      <w:lvlText w:val="%7."/>
      <w:lvlJc w:val="left"/>
      <w:pPr>
        <w:tabs>
          <w:tab w:val="num" w:pos="3007"/>
        </w:tabs>
        <w:ind w:left="2820" w:hanging="528"/>
      </w:pPr>
    </w:lvl>
    <w:lvl w:ilvl="7">
      <w:start w:val="1"/>
      <w:numFmt w:val="lowerLetter"/>
      <w:lvlText w:val="%8)"/>
      <w:lvlJc w:val="left"/>
      <w:pPr>
        <w:tabs>
          <w:tab w:val="num" w:pos="3319"/>
        </w:tabs>
        <w:ind w:left="3132" w:hanging="528"/>
      </w:pPr>
    </w:lvl>
    <w:lvl w:ilvl="8">
      <w:start w:val="1"/>
      <w:numFmt w:val="lowerRoman"/>
      <w:lvlText w:val="%9."/>
      <w:lvlJc w:val="right"/>
      <w:pPr>
        <w:tabs>
          <w:tab w:val="num" w:pos="3631"/>
        </w:tabs>
        <w:ind w:left="3444" w:hanging="528"/>
      </w:pPr>
    </w:lvl>
  </w:abstractNum>
  <w:abstractNum w:abstractNumId="3">
    <w:nsid w:val="E9C0D7C5"/>
    <w:multiLevelType w:val="multilevel"/>
    <w:tmpl w:val="E9C0D7C5"/>
    <w:lvl w:ilvl="0">
      <w:start w:val="1"/>
      <w:numFmt w:val="lowerLetter"/>
      <w:pStyle w:val="a5"/>
      <w:lvlText w:val="%1)"/>
      <w:lvlJc w:val="left"/>
      <w:pPr>
        <w:tabs>
          <w:tab w:val="num" w:pos="851"/>
        </w:tabs>
        <w:ind w:left="851" w:hanging="426"/>
      </w:pPr>
      <w:rPr>
        <w:rFonts w:ascii="宋体" w:eastAsia="宋体" w:hAnsi="Times New Roman" w:cs="宋体" w:hint="default"/>
        <w:sz w:val="28"/>
        <w:szCs w:val="24"/>
      </w:rPr>
    </w:lvl>
    <w:lvl w:ilvl="1">
      <w:start w:val="1"/>
      <w:numFmt w:val="decimal"/>
      <w:lvlText w:val="%2)"/>
      <w:lvlJc w:val="left"/>
      <w:pPr>
        <w:tabs>
          <w:tab w:val="num"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num" w:pos="2100"/>
        </w:tabs>
        <w:ind w:left="2099" w:hanging="419"/>
      </w:pPr>
    </w:lvl>
    <w:lvl w:ilvl="4">
      <w:start w:val="1"/>
      <w:numFmt w:val="lowerLetter"/>
      <w:lvlText w:val="%5)"/>
      <w:lvlJc w:val="left"/>
      <w:pPr>
        <w:tabs>
          <w:tab w:val="num" w:pos="2520"/>
        </w:tabs>
        <w:ind w:left="2519" w:hanging="419"/>
      </w:pPr>
    </w:lvl>
    <w:lvl w:ilvl="5">
      <w:start w:val="1"/>
      <w:numFmt w:val="lowerRoman"/>
      <w:lvlText w:val="%6."/>
      <w:lvlJc w:val="right"/>
      <w:pPr>
        <w:tabs>
          <w:tab w:val="num" w:pos="2940"/>
        </w:tabs>
        <w:ind w:left="2939" w:hanging="419"/>
      </w:pPr>
    </w:lvl>
    <w:lvl w:ilvl="6">
      <w:start w:val="1"/>
      <w:numFmt w:val="decimal"/>
      <w:lvlText w:val="%7."/>
      <w:lvlJc w:val="left"/>
      <w:pPr>
        <w:tabs>
          <w:tab w:val="num" w:pos="3360"/>
        </w:tabs>
        <w:ind w:left="3359" w:hanging="419"/>
      </w:pPr>
    </w:lvl>
    <w:lvl w:ilvl="7">
      <w:start w:val="1"/>
      <w:numFmt w:val="lowerLetter"/>
      <w:lvlText w:val="%8)"/>
      <w:lvlJc w:val="left"/>
      <w:pPr>
        <w:tabs>
          <w:tab w:val="num" w:pos="3780"/>
        </w:tabs>
        <w:ind w:left="3779" w:hanging="419"/>
      </w:pPr>
    </w:lvl>
    <w:lvl w:ilvl="8">
      <w:start w:val="1"/>
      <w:numFmt w:val="lowerRoman"/>
      <w:lvlText w:val="%9."/>
      <w:lvlJc w:val="right"/>
      <w:pPr>
        <w:tabs>
          <w:tab w:val="num" w:pos="4200"/>
        </w:tabs>
        <w:ind w:left="4199" w:hanging="419"/>
      </w:pPr>
    </w:lvl>
  </w:abstractNum>
  <w:abstractNum w:abstractNumId="4">
    <w:nsid w:val="019430B3"/>
    <w:multiLevelType w:val="multilevel"/>
    <w:tmpl w:val="019430B3"/>
    <w:lvl w:ilvl="0">
      <w:start w:val="1"/>
      <w:numFmt w:val="decimal"/>
      <w:pStyle w:val="a6"/>
      <w:lvlText w:val="%1"/>
      <w:lvlJc w:val="left"/>
      <w:pPr>
        <w:ind w:left="425" w:hanging="425"/>
      </w:pPr>
    </w:lvl>
    <w:lvl w:ilvl="1">
      <w:start w:val="1"/>
      <w:numFmt w:val="decimal"/>
      <w:pStyle w:val="a7"/>
      <w:lvlText w:val="%1.%2"/>
      <w:lvlJc w:val="left"/>
      <w:pPr>
        <w:ind w:left="992" w:hanging="567"/>
      </w:pPr>
    </w:lvl>
    <w:lvl w:ilvl="2">
      <w:start w:val="1"/>
      <w:numFmt w:val="decimal"/>
      <w:pStyle w:val="a8"/>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0F4502E1"/>
    <w:multiLevelType w:val="hybridMultilevel"/>
    <w:tmpl w:val="629EE2F0"/>
    <w:lvl w:ilvl="0" w:tplc="AA04E7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331AF5"/>
    <w:multiLevelType w:val="hybridMultilevel"/>
    <w:tmpl w:val="44C6D994"/>
    <w:lvl w:ilvl="0" w:tplc="D10AF1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F458C7"/>
    <w:multiLevelType w:val="hybridMultilevel"/>
    <w:tmpl w:val="87EAB778"/>
    <w:lvl w:ilvl="0" w:tplc="B50C2F28">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6024393"/>
    <w:multiLevelType w:val="hybridMultilevel"/>
    <w:tmpl w:val="32484A7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A350206"/>
    <w:multiLevelType w:val="multilevel"/>
    <w:tmpl w:val="5A350206"/>
    <w:lvl w:ilvl="0">
      <w:start w:val="1"/>
      <w:numFmt w:val="decimal"/>
      <w:pStyle w:val="a9"/>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5"/>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pStyle w:val="aa"/>
      <w:suff w:val="nothing"/>
      <w:lvlText w:val="%1%2.%3.%4.%5.%6　"/>
      <w:lvlJc w:val="left"/>
      <w:pPr>
        <w:ind w:left="0" w:firstLine="0"/>
      </w:pPr>
      <w:rPr>
        <w:rFonts w:ascii="黑体" w:eastAsia="黑体" w:hint="default"/>
        <w:b w:val="0"/>
        <w:i w:val="0"/>
        <w:sz w:val="28"/>
        <w:szCs w:val="24"/>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4"/>
  </w:num>
  <w:num w:numId="2">
    <w:abstractNumId w:val="1"/>
  </w:num>
  <w:num w:numId="3">
    <w:abstractNumId w:val="2"/>
  </w:num>
  <w:num w:numId="4">
    <w:abstractNumId w:val="9"/>
  </w:num>
  <w:num w:numId="5">
    <w:abstractNumId w:val="3"/>
  </w:num>
  <w:num w:numId="6">
    <w:abstractNumId w:val="0"/>
  </w:num>
  <w:num w:numId="7">
    <w:abstractNumId w:val="10"/>
  </w:num>
  <w:num w:numId="8">
    <w:abstractNumId w:val="5"/>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jc4ZDg5ODc2ZDFlNzkzOWQxNjJhNzRlZGNjOWQifQ=="/>
  </w:docVars>
  <w:rsids>
    <w:rsidRoot w:val="00BF050A"/>
    <w:rsid w:val="0000335D"/>
    <w:rsid w:val="00014360"/>
    <w:rsid w:val="00020374"/>
    <w:rsid w:val="0002253B"/>
    <w:rsid w:val="00025099"/>
    <w:rsid w:val="000252FA"/>
    <w:rsid w:val="000361E7"/>
    <w:rsid w:val="0004018C"/>
    <w:rsid w:val="000413D1"/>
    <w:rsid w:val="000564F6"/>
    <w:rsid w:val="0007271C"/>
    <w:rsid w:val="00077B87"/>
    <w:rsid w:val="00093711"/>
    <w:rsid w:val="000C5572"/>
    <w:rsid w:val="000C6ED2"/>
    <w:rsid w:val="000E0EB3"/>
    <w:rsid w:val="000F3992"/>
    <w:rsid w:val="00101337"/>
    <w:rsid w:val="00106D8E"/>
    <w:rsid w:val="00107FA6"/>
    <w:rsid w:val="001336A7"/>
    <w:rsid w:val="001366DD"/>
    <w:rsid w:val="001407D3"/>
    <w:rsid w:val="0014129B"/>
    <w:rsid w:val="001525CD"/>
    <w:rsid w:val="001608E5"/>
    <w:rsid w:val="00162317"/>
    <w:rsid w:val="00166605"/>
    <w:rsid w:val="00176CC1"/>
    <w:rsid w:val="00182A0A"/>
    <w:rsid w:val="00186B0A"/>
    <w:rsid w:val="001916AE"/>
    <w:rsid w:val="00194FB0"/>
    <w:rsid w:val="001A069A"/>
    <w:rsid w:val="001A095D"/>
    <w:rsid w:val="001A2436"/>
    <w:rsid w:val="001A339F"/>
    <w:rsid w:val="001A78F0"/>
    <w:rsid w:val="001B05D4"/>
    <w:rsid w:val="001B36D9"/>
    <w:rsid w:val="001C225F"/>
    <w:rsid w:val="001C4546"/>
    <w:rsid w:val="001C6DB6"/>
    <w:rsid w:val="001E040E"/>
    <w:rsid w:val="001E59EA"/>
    <w:rsid w:val="001F32DC"/>
    <w:rsid w:val="00210B1B"/>
    <w:rsid w:val="0023171E"/>
    <w:rsid w:val="00231E76"/>
    <w:rsid w:val="002506EB"/>
    <w:rsid w:val="0025166A"/>
    <w:rsid w:val="002645BB"/>
    <w:rsid w:val="00265AC2"/>
    <w:rsid w:val="00266291"/>
    <w:rsid w:val="00277345"/>
    <w:rsid w:val="0028530B"/>
    <w:rsid w:val="00285841"/>
    <w:rsid w:val="002A391A"/>
    <w:rsid w:val="002A4853"/>
    <w:rsid w:val="002D3A9F"/>
    <w:rsid w:val="002D4188"/>
    <w:rsid w:val="002E0840"/>
    <w:rsid w:val="002E2B56"/>
    <w:rsid w:val="002E31D7"/>
    <w:rsid w:val="002E339E"/>
    <w:rsid w:val="002F1B53"/>
    <w:rsid w:val="002F3045"/>
    <w:rsid w:val="003018E6"/>
    <w:rsid w:val="00305109"/>
    <w:rsid w:val="0031256A"/>
    <w:rsid w:val="0031561A"/>
    <w:rsid w:val="00317D74"/>
    <w:rsid w:val="0032395C"/>
    <w:rsid w:val="003257DB"/>
    <w:rsid w:val="00352B42"/>
    <w:rsid w:val="00352FAE"/>
    <w:rsid w:val="00357168"/>
    <w:rsid w:val="00357C95"/>
    <w:rsid w:val="00357DD7"/>
    <w:rsid w:val="00362DFB"/>
    <w:rsid w:val="00372877"/>
    <w:rsid w:val="00372E8D"/>
    <w:rsid w:val="00373823"/>
    <w:rsid w:val="003813CC"/>
    <w:rsid w:val="00383BBD"/>
    <w:rsid w:val="003A00FA"/>
    <w:rsid w:val="003A0364"/>
    <w:rsid w:val="003A509B"/>
    <w:rsid w:val="003B6441"/>
    <w:rsid w:val="003C1B72"/>
    <w:rsid w:val="003C3F77"/>
    <w:rsid w:val="003E2310"/>
    <w:rsid w:val="003F5B07"/>
    <w:rsid w:val="003F7535"/>
    <w:rsid w:val="00401889"/>
    <w:rsid w:val="004037D7"/>
    <w:rsid w:val="00410BC2"/>
    <w:rsid w:val="00413119"/>
    <w:rsid w:val="004172C0"/>
    <w:rsid w:val="00421711"/>
    <w:rsid w:val="004252F2"/>
    <w:rsid w:val="00435663"/>
    <w:rsid w:val="00436EE9"/>
    <w:rsid w:val="00463563"/>
    <w:rsid w:val="004803B5"/>
    <w:rsid w:val="0048232F"/>
    <w:rsid w:val="00487AF8"/>
    <w:rsid w:val="00487FF5"/>
    <w:rsid w:val="004B2F65"/>
    <w:rsid w:val="004B6E6F"/>
    <w:rsid w:val="004F4747"/>
    <w:rsid w:val="004F6F77"/>
    <w:rsid w:val="005046C2"/>
    <w:rsid w:val="00520FFB"/>
    <w:rsid w:val="0052420C"/>
    <w:rsid w:val="005251AE"/>
    <w:rsid w:val="005335D9"/>
    <w:rsid w:val="00534397"/>
    <w:rsid w:val="00534D5E"/>
    <w:rsid w:val="00534FAE"/>
    <w:rsid w:val="00545EB7"/>
    <w:rsid w:val="0056585F"/>
    <w:rsid w:val="00593944"/>
    <w:rsid w:val="00596690"/>
    <w:rsid w:val="005A4896"/>
    <w:rsid w:val="005A5CA8"/>
    <w:rsid w:val="005B7647"/>
    <w:rsid w:val="005C6AA5"/>
    <w:rsid w:val="005C79ED"/>
    <w:rsid w:val="005F04D6"/>
    <w:rsid w:val="00601423"/>
    <w:rsid w:val="006044E0"/>
    <w:rsid w:val="00606BF2"/>
    <w:rsid w:val="00624268"/>
    <w:rsid w:val="006252E3"/>
    <w:rsid w:val="0064637B"/>
    <w:rsid w:val="00674227"/>
    <w:rsid w:val="006878C7"/>
    <w:rsid w:val="006907FE"/>
    <w:rsid w:val="006965B4"/>
    <w:rsid w:val="006A01A1"/>
    <w:rsid w:val="006B0B1B"/>
    <w:rsid w:val="006B6D21"/>
    <w:rsid w:val="006B75F5"/>
    <w:rsid w:val="006D5163"/>
    <w:rsid w:val="006E5B41"/>
    <w:rsid w:val="00703F44"/>
    <w:rsid w:val="00705D75"/>
    <w:rsid w:val="00707748"/>
    <w:rsid w:val="00724FA7"/>
    <w:rsid w:val="00735C7E"/>
    <w:rsid w:val="007417C1"/>
    <w:rsid w:val="00747D95"/>
    <w:rsid w:val="00750AFD"/>
    <w:rsid w:val="00752097"/>
    <w:rsid w:val="00756D5D"/>
    <w:rsid w:val="00776D4B"/>
    <w:rsid w:val="0077717B"/>
    <w:rsid w:val="0079502D"/>
    <w:rsid w:val="00795550"/>
    <w:rsid w:val="007A2FC6"/>
    <w:rsid w:val="007A5AAC"/>
    <w:rsid w:val="007C21C2"/>
    <w:rsid w:val="007D4B87"/>
    <w:rsid w:val="007F784F"/>
    <w:rsid w:val="008046A5"/>
    <w:rsid w:val="0082096B"/>
    <w:rsid w:val="008257DF"/>
    <w:rsid w:val="008368E2"/>
    <w:rsid w:val="008502EF"/>
    <w:rsid w:val="008665F7"/>
    <w:rsid w:val="0086666E"/>
    <w:rsid w:val="008716B2"/>
    <w:rsid w:val="00874660"/>
    <w:rsid w:val="008819F5"/>
    <w:rsid w:val="008B18A3"/>
    <w:rsid w:val="008B34EE"/>
    <w:rsid w:val="008C7CD4"/>
    <w:rsid w:val="008F20D9"/>
    <w:rsid w:val="008F54B9"/>
    <w:rsid w:val="008F5B83"/>
    <w:rsid w:val="009068DA"/>
    <w:rsid w:val="00910049"/>
    <w:rsid w:val="0091708A"/>
    <w:rsid w:val="00932F00"/>
    <w:rsid w:val="00963C89"/>
    <w:rsid w:val="009650FE"/>
    <w:rsid w:val="00966791"/>
    <w:rsid w:val="00981821"/>
    <w:rsid w:val="00987820"/>
    <w:rsid w:val="009943E0"/>
    <w:rsid w:val="009954B4"/>
    <w:rsid w:val="009A16C4"/>
    <w:rsid w:val="009A27FC"/>
    <w:rsid w:val="009A488E"/>
    <w:rsid w:val="009A5078"/>
    <w:rsid w:val="009A6F90"/>
    <w:rsid w:val="009B1FF6"/>
    <w:rsid w:val="009B5B6F"/>
    <w:rsid w:val="009D56C3"/>
    <w:rsid w:val="009D71A4"/>
    <w:rsid w:val="009E3FCD"/>
    <w:rsid w:val="009E6D91"/>
    <w:rsid w:val="009F0E3F"/>
    <w:rsid w:val="009F22B1"/>
    <w:rsid w:val="00A02415"/>
    <w:rsid w:val="00A06F10"/>
    <w:rsid w:val="00A262E4"/>
    <w:rsid w:val="00A27845"/>
    <w:rsid w:val="00A31084"/>
    <w:rsid w:val="00A44A72"/>
    <w:rsid w:val="00A4610C"/>
    <w:rsid w:val="00A50B02"/>
    <w:rsid w:val="00A54455"/>
    <w:rsid w:val="00A5702C"/>
    <w:rsid w:val="00A6194C"/>
    <w:rsid w:val="00A64776"/>
    <w:rsid w:val="00A72E21"/>
    <w:rsid w:val="00A74B0D"/>
    <w:rsid w:val="00A80365"/>
    <w:rsid w:val="00A80E58"/>
    <w:rsid w:val="00A83680"/>
    <w:rsid w:val="00A85DDB"/>
    <w:rsid w:val="00AA7C13"/>
    <w:rsid w:val="00AB1353"/>
    <w:rsid w:val="00AC01B1"/>
    <w:rsid w:val="00AC09D3"/>
    <w:rsid w:val="00AD0EA1"/>
    <w:rsid w:val="00AD2695"/>
    <w:rsid w:val="00AD39DA"/>
    <w:rsid w:val="00AF01D8"/>
    <w:rsid w:val="00AF56F5"/>
    <w:rsid w:val="00B01C45"/>
    <w:rsid w:val="00B107ED"/>
    <w:rsid w:val="00B13F8D"/>
    <w:rsid w:val="00B16911"/>
    <w:rsid w:val="00B22220"/>
    <w:rsid w:val="00B40BEA"/>
    <w:rsid w:val="00B41825"/>
    <w:rsid w:val="00B4567A"/>
    <w:rsid w:val="00B47E66"/>
    <w:rsid w:val="00B743AB"/>
    <w:rsid w:val="00B877F3"/>
    <w:rsid w:val="00B97970"/>
    <w:rsid w:val="00BA15CF"/>
    <w:rsid w:val="00BA3C4F"/>
    <w:rsid w:val="00BB2288"/>
    <w:rsid w:val="00BB3D50"/>
    <w:rsid w:val="00BB5CFC"/>
    <w:rsid w:val="00BC11A6"/>
    <w:rsid w:val="00BC3BB1"/>
    <w:rsid w:val="00BD440B"/>
    <w:rsid w:val="00BD4F24"/>
    <w:rsid w:val="00BE6F2E"/>
    <w:rsid w:val="00BF050A"/>
    <w:rsid w:val="00C21DF8"/>
    <w:rsid w:val="00C22A40"/>
    <w:rsid w:val="00C25A5F"/>
    <w:rsid w:val="00C2644A"/>
    <w:rsid w:val="00C51238"/>
    <w:rsid w:val="00C52B4D"/>
    <w:rsid w:val="00C56135"/>
    <w:rsid w:val="00C62D4B"/>
    <w:rsid w:val="00C869DA"/>
    <w:rsid w:val="00C9265C"/>
    <w:rsid w:val="00CA5205"/>
    <w:rsid w:val="00CB0852"/>
    <w:rsid w:val="00CD1048"/>
    <w:rsid w:val="00CE640D"/>
    <w:rsid w:val="00D06630"/>
    <w:rsid w:val="00D10B4E"/>
    <w:rsid w:val="00D131B0"/>
    <w:rsid w:val="00D237D4"/>
    <w:rsid w:val="00D30F52"/>
    <w:rsid w:val="00D311EA"/>
    <w:rsid w:val="00D43A89"/>
    <w:rsid w:val="00D44764"/>
    <w:rsid w:val="00D6117B"/>
    <w:rsid w:val="00D75EAC"/>
    <w:rsid w:val="00D77694"/>
    <w:rsid w:val="00D80910"/>
    <w:rsid w:val="00D81489"/>
    <w:rsid w:val="00D83500"/>
    <w:rsid w:val="00D837B2"/>
    <w:rsid w:val="00D84346"/>
    <w:rsid w:val="00DA1E47"/>
    <w:rsid w:val="00DA347F"/>
    <w:rsid w:val="00DB46BB"/>
    <w:rsid w:val="00DB5CCC"/>
    <w:rsid w:val="00DD0DFD"/>
    <w:rsid w:val="00DE3ACA"/>
    <w:rsid w:val="00DE7470"/>
    <w:rsid w:val="00E15D39"/>
    <w:rsid w:val="00E16774"/>
    <w:rsid w:val="00E2652D"/>
    <w:rsid w:val="00E32337"/>
    <w:rsid w:val="00E34260"/>
    <w:rsid w:val="00E36059"/>
    <w:rsid w:val="00E43D54"/>
    <w:rsid w:val="00E565FD"/>
    <w:rsid w:val="00E56F5C"/>
    <w:rsid w:val="00E6367D"/>
    <w:rsid w:val="00E6636F"/>
    <w:rsid w:val="00E66D9D"/>
    <w:rsid w:val="00E673E8"/>
    <w:rsid w:val="00E70693"/>
    <w:rsid w:val="00E831B3"/>
    <w:rsid w:val="00E85E1E"/>
    <w:rsid w:val="00E866B8"/>
    <w:rsid w:val="00E91F82"/>
    <w:rsid w:val="00E92169"/>
    <w:rsid w:val="00EA0AC1"/>
    <w:rsid w:val="00EB30BA"/>
    <w:rsid w:val="00EC0208"/>
    <w:rsid w:val="00EC6BB9"/>
    <w:rsid w:val="00EC777A"/>
    <w:rsid w:val="00ED0D16"/>
    <w:rsid w:val="00ED17F5"/>
    <w:rsid w:val="00ED19A1"/>
    <w:rsid w:val="00ED28CC"/>
    <w:rsid w:val="00ED58DB"/>
    <w:rsid w:val="00EF1BF1"/>
    <w:rsid w:val="00EF434A"/>
    <w:rsid w:val="00F0209D"/>
    <w:rsid w:val="00F02E72"/>
    <w:rsid w:val="00F06A1A"/>
    <w:rsid w:val="00F26582"/>
    <w:rsid w:val="00F27E12"/>
    <w:rsid w:val="00F319AF"/>
    <w:rsid w:val="00F40C1D"/>
    <w:rsid w:val="00F43CD1"/>
    <w:rsid w:val="00F51C15"/>
    <w:rsid w:val="00F63FC4"/>
    <w:rsid w:val="00F70F59"/>
    <w:rsid w:val="00F741B8"/>
    <w:rsid w:val="00F84373"/>
    <w:rsid w:val="00F878B5"/>
    <w:rsid w:val="00F91EFF"/>
    <w:rsid w:val="00F92513"/>
    <w:rsid w:val="00F943A4"/>
    <w:rsid w:val="00F95F54"/>
    <w:rsid w:val="00F96275"/>
    <w:rsid w:val="00F97976"/>
    <w:rsid w:val="00FB5476"/>
    <w:rsid w:val="00FC00B7"/>
    <w:rsid w:val="00FC26FD"/>
    <w:rsid w:val="00FE00B0"/>
    <w:rsid w:val="00FE18D5"/>
    <w:rsid w:val="00FE4EDC"/>
    <w:rsid w:val="00FE5339"/>
    <w:rsid w:val="00FF7FD9"/>
    <w:rsid w:val="0B1072D7"/>
    <w:rsid w:val="13853CC1"/>
    <w:rsid w:val="170D2EB2"/>
    <w:rsid w:val="1EA75516"/>
    <w:rsid w:val="2A28692C"/>
    <w:rsid w:val="2C2D1EE2"/>
    <w:rsid w:val="2DAD6C8F"/>
    <w:rsid w:val="3BCE7644"/>
    <w:rsid w:val="40E14CE3"/>
    <w:rsid w:val="5B3874A1"/>
    <w:rsid w:val="706C61B1"/>
    <w:rsid w:val="7D810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unhideWhenUsed="0" w:qFormat="1"/>
    <w:lsdException w:name="page number" w:semiHidden="0" w:uiPriority="0" w:unhideWhenUsed="0" w:qFormat="1"/>
    <w:lsdException w:name="endnote text" w:semiHidden="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pPr>
      <w:widowControl w:val="0"/>
      <w:jc w:val="both"/>
    </w:pPr>
    <w:rPr>
      <w:rFonts w:cs="Times New Roman"/>
      <w:kern w:val="2"/>
      <w:sz w:val="21"/>
      <w:szCs w:val="22"/>
    </w:rPr>
  </w:style>
  <w:style w:type="paragraph" w:styleId="3">
    <w:name w:val="heading 3"/>
    <w:basedOn w:val="ab"/>
    <w:next w:val="ab"/>
    <w:link w:val="3Char"/>
    <w:uiPriority w:val="9"/>
    <w:qFormat/>
    <w:pPr>
      <w:keepNext/>
      <w:keepLines/>
      <w:adjustRightInd w:val="0"/>
      <w:snapToGrid w:val="0"/>
      <w:spacing w:line="360" w:lineRule="auto"/>
      <w:outlineLvl w:val="2"/>
    </w:pPr>
    <w:rPr>
      <w:rFonts w:ascii="Times New Roman" w:hAnsi="Times New Roman"/>
      <w:b/>
      <w:bCs/>
      <w:szCs w:val="3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3Char">
    <w:name w:val="标题 3 Char"/>
    <w:link w:val="3"/>
    <w:uiPriority w:val="9"/>
    <w:qFormat/>
    <w:rPr>
      <w:rFonts w:ascii="Times New Roman" w:hAnsi="Times New Roman"/>
      <w:b/>
      <w:bCs/>
      <w:szCs w:val="32"/>
    </w:rPr>
  </w:style>
  <w:style w:type="paragraph" w:styleId="af">
    <w:name w:val="caption"/>
    <w:basedOn w:val="ab"/>
    <w:next w:val="ab"/>
    <w:uiPriority w:val="35"/>
    <w:qFormat/>
    <w:pPr>
      <w:jc w:val="center"/>
    </w:pPr>
    <w:rPr>
      <w:rFonts w:ascii="Cambria" w:eastAsia="黑体" w:hAnsi="Cambria"/>
      <w:szCs w:val="20"/>
    </w:rPr>
  </w:style>
  <w:style w:type="paragraph" w:styleId="af0">
    <w:name w:val="Body Text Indent"/>
    <w:basedOn w:val="ab"/>
    <w:link w:val="Char"/>
    <w:qFormat/>
    <w:pPr>
      <w:spacing w:line="300" w:lineRule="auto"/>
      <w:ind w:firstLineChars="200" w:firstLine="420"/>
    </w:pPr>
    <w:rPr>
      <w:rFonts w:ascii="Times New Roman" w:hAnsi="宋体"/>
      <w:szCs w:val="20"/>
    </w:rPr>
  </w:style>
  <w:style w:type="character" w:customStyle="1" w:styleId="Char">
    <w:name w:val="正文文本缩进 Char"/>
    <w:link w:val="af0"/>
    <w:qFormat/>
    <w:rPr>
      <w:rFonts w:ascii="Times New Roman" w:eastAsia="宋体" w:hAnsi="宋体" w:cs="Times New Roman"/>
      <w:szCs w:val="20"/>
    </w:rPr>
  </w:style>
  <w:style w:type="paragraph" w:styleId="af1">
    <w:name w:val="Date"/>
    <w:basedOn w:val="ab"/>
    <w:next w:val="ab"/>
    <w:link w:val="Char0"/>
    <w:uiPriority w:val="99"/>
    <w:unhideWhenUsed/>
    <w:qFormat/>
    <w:pPr>
      <w:ind w:leftChars="2500" w:left="100"/>
    </w:pPr>
  </w:style>
  <w:style w:type="character" w:customStyle="1" w:styleId="Char0">
    <w:name w:val="日期 Char"/>
    <w:link w:val="af1"/>
    <w:uiPriority w:val="99"/>
    <w:semiHidden/>
    <w:qFormat/>
  </w:style>
  <w:style w:type="paragraph" w:styleId="af2">
    <w:name w:val="endnote text"/>
    <w:basedOn w:val="ab"/>
    <w:link w:val="Char1"/>
    <w:uiPriority w:val="99"/>
    <w:qFormat/>
    <w:pPr>
      <w:snapToGrid w:val="0"/>
      <w:jc w:val="left"/>
    </w:pPr>
    <w:rPr>
      <w:szCs w:val="24"/>
    </w:rPr>
  </w:style>
  <w:style w:type="character" w:customStyle="1" w:styleId="Char1">
    <w:name w:val="尾注文本 Char"/>
    <w:link w:val="af2"/>
    <w:uiPriority w:val="99"/>
    <w:qFormat/>
    <w:rPr>
      <w:rFonts w:ascii="Calibri" w:eastAsia="宋体" w:hAnsi="Calibri" w:cs="Times New Roman"/>
      <w:szCs w:val="24"/>
    </w:rPr>
  </w:style>
  <w:style w:type="paragraph" w:styleId="af3">
    <w:name w:val="Balloon Text"/>
    <w:basedOn w:val="ab"/>
    <w:link w:val="Char2"/>
    <w:uiPriority w:val="99"/>
    <w:unhideWhenUsed/>
    <w:qFormat/>
    <w:rPr>
      <w:sz w:val="18"/>
      <w:szCs w:val="18"/>
    </w:rPr>
  </w:style>
  <w:style w:type="character" w:customStyle="1" w:styleId="Char2">
    <w:name w:val="批注框文本 Char"/>
    <w:link w:val="af3"/>
    <w:uiPriority w:val="99"/>
    <w:semiHidden/>
    <w:qFormat/>
    <w:rPr>
      <w:sz w:val="18"/>
      <w:szCs w:val="18"/>
    </w:rPr>
  </w:style>
  <w:style w:type="paragraph" w:styleId="af4">
    <w:name w:val="footer"/>
    <w:basedOn w:val="ab"/>
    <w:link w:val="Char3"/>
    <w:uiPriority w:val="99"/>
    <w:unhideWhenUsed/>
    <w:qFormat/>
    <w:pPr>
      <w:tabs>
        <w:tab w:val="center" w:pos="4153"/>
        <w:tab w:val="right" w:pos="8306"/>
      </w:tabs>
      <w:snapToGrid w:val="0"/>
      <w:jc w:val="left"/>
    </w:pPr>
    <w:rPr>
      <w:sz w:val="18"/>
      <w:szCs w:val="18"/>
    </w:rPr>
  </w:style>
  <w:style w:type="character" w:customStyle="1" w:styleId="Char3">
    <w:name w:val="页脚 Char"/>
    <w:link w:val="af4"/>
    <w:uiPriority w:val="99"/>
    <w:qFormat/>
    <w:rPr>
      <w:sz w:val="18"/>
      <w:szCs w:val="18"/>
    </w:rPr>
  </w:style>
  <w:style w:type="paragraph" w:styleId="af5">
    <w:name w:val="header"/>
    <w:basedOn w:val="ab"/>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f5"/>
    <w:uiPriority w:val="99"/>
    <w:qFormat/>
    <w:rPr>
      <w:sz w:val="18"/>
      <w:szCs w:val="18"/>
    </w:rPr>
  </w:style>
  <w:style w:type="paragraph" w:styleId="1">
    <w:name w:val="toc 1"/>
    <w:basedOn w:val="ab"/>
    <w:next w:val="ab"/>
    <w:uiPriority w:val="39"/>
    <w:unhideWhenUsed/>
    <w:qFormat/>
  </w:style>
  <w:style w:type="paragraph" w:styleId="af6">
    <w:name w:val="Normal (Web)"/>
    <w:basedOn w:val="ab"/>
    <w:unhideWhenUsed/>
    <w:qFormat/>
    <w:pPr>
      <w:widowControl/>
      <w:spacing w:before="100" w:beforeAutospacing="1" w:after="100" w:afterAutospacing="1"/>
      <w:jc w:val="left"/>
    </w:pPr>
    <w:rPr>
      <w:rFonts w:ascii="宋体" w:hAnsi="宋体" w:cs="宋体"/>
      <w:kern w:val="0"/>
      <w:sz w:val="24"/>
      <w:szCs w:val="24"/>
    </w:rPr>
  </w:style>
  <w:style w:type="table" w:styleId="af7">
    <w:name w:val="Table Grid"/>
    <w:basedOn w:val="a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qFormat/>
  </w:style>
  <w:style w:type="character" w:styleId="af9">
    <w:name w:val="Hyperlink"/>
    <w:uiPriority w:val="99"/>
    <w:unhideWhenUsed/>
    <w:qFormat/>
    <w:rPr>
      <w:color w:val="0000FF"/>
      <w:u w:val="single"/>
    </w:rPr>
  </w:style>
  <w:style w:type="paragraph" w:styleId="afa">
    <w:name w:val="List Paragraph"/>
    <w:basedOn w:val="ab"/>
    <w:uiPriority w:val="34"/>
    <w:qFormat/>
    <w:pPr>
      <w:ind w:firstLineChars="200" w:firstLine="420"/>
    </w:pPr>
  </w:style>
  <w:style w:type="paragraph" w:customStyle="1" w:styleId="afb">
    <w:name w:val="段"/>
    <w:link w:val="Char5"/>
    <w:qFormat/>
    <w:pPr>
      <w:tabs>
        <w:tab w:val="center" w:pos="4201"/>
        <w:tab w:val="right" w:leader="dot" w:pos="9298"/>
      </w:tabs>
      <w:autoSpaceDE w:val="0"/>
      <w:autoSpaceDN w:val="0"/>
      <w:ind w:firstLineChars="200" w:firstLine="420"/>
      <w:jc w:val="both"/>
    </w:pPr>
    <w:rPr>
      <w:rFonts w:ascii="宋体" w:hAnsi="Times New Roman" w:cs="Times New Roman"/>
    </w:rPr>
  </w:style>
  <w:style w:type="character" w:customStyle="1" w:styleId="Char5">
    <w:name w:val="段 Char"/>
    <w:link w:val="afb"/>
    <w:qFormat/>
    <w:rPr>
      <w:rFonts w:ascii="宋体" w:hAnsi="Times New Roman" w:cs="Times New Roman"/>
      <w:lang w:val="en-US" w:eastAsia="zh-CN" w:bidi="ar-SA"/>
    </w:rPr>
  </w:style>
  <w:style w:type="table" w:customStyle="1" w:styleId="10">
    <w:name w:val="浅色底纹1"/>
    <w:basedOn w:val="ad"/>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one" w:sz="0" w:space="0" w:color="auto"/>
          <w:bottom w:val="nil"/>
          <w:right w:val="nil"/>
          <w:insideH w:val="nil"/>
          <w:insideV w:val="nil"/>
          <w:tl2br w:val="none" w:sz="0" w:space="0" w:color="auto"/>
          <w:tr2bl w:val="none" w:sz="0" w:space="0" w:color="auto"/>
        </w:tcBorders>
        <w:shd w:val="clear" w:color="auto" w:fill="BFBFBF"/>
      </w:tcPr>
    </w:tblStylePr>
    <w:tblStylePr w:type="band1Horz">
      <w:tblPr/>
      <w:tcPr>
        <w:tcBorders>
          <w:top w:val="none" w:sz="0" w:space="0" w:color="auto"/>
          <w:left w:val="none" w:sz="0" w:space="0" w:color="auto"/>
          <w:bottom w:val="nil"/>
          <w:right w:val="nil"/>
          <w:insideH w:val="nil"/>
          <w:insideV w:val="nil"/>
          <w:tl2br w:val="none" w:sz="0" w:space="0" w:color="auto"/>
          <w:tr2bl w:val="none" w:sz="0" w:space="0" w:color="auto"/>
        </w:tcBorders>
        <w:shd w:val="clear" w:color="auto" w:fill="BFBFBF"/>
      </w:tcPr>
    </w:tblStylePr>
  </w:style>
  <w:style w:type="table" w:customStyle="1" w:styleId="11">
    <w:name w:val="网格型1"/>
    <w:basedOn w:val="ad"/>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二级条标题"/>
    <w:basedOn w:val="ab"/>
    <w:next w:val="afb"/>
    <w:qFormat/>
    <w:pPr>
      <w:widowControl/>
      <w:numPr>
        <w:ilvl w:val="2"/>
        <w:numId w:val="1"/>
      </w:numPr>
      <w:spacing w:beforeLines="50" w:afterLines="50"/>
      <w:jc w:val="left"/>
      <w:outlineLvl w:val="3"/>
    </w:pPr>
    <w:rPr>
      <w:rFonts w:ascii="黑体" w:eastAsia="黑体" w:hAnsi="Times New Roman"/>
      <w:kern w:val="0"/>
      <w:szCs w:val="21"/>
    </w:rPr>
  </w:style>
  <w:style w:type="character" w:customStyle="1" w:styleId="headline-content2">
    <w:name w:val="headline-content2"/>
    <w:qFormat/>
  </w:style>
  <w:style w:type="paragraph" w:customStyle="1" w:styleId="a6">
    <w:name w:val="章标题"/>
    <w:next w:val="afb"/>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7">
    <w:name w:val="一级条标题"/>
    <w:next w:val="afb"/>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c">
    <w:name w:val="二级无"/>
    <w:basedOn w:val="a8"/>
    <w:qFormat/>
    <w:pPr>
      <w:spacing w:beforeLines="0" w:afterLines="0"/>
      <w:ind w:left="0" w:firstLine="0"/>
    </w:pPr>
    <w:rPr>
      <w:rFonts w:ascii="宋体" w:eastAsia="宋体"/>
    </w:rPr>
  </w:style>
  <w:style w:type="paragraph" w:customStyle="1" w:styleId="WPSOffice1">
    <w:name w:val="WPSOffice手动目录 1"/>
    <w:qFormat/>
    <w:rPr>
      <w:rFonts w:cs="Times New Roman"/>
    </w:rPr>
  </w:style>
  <w:style w:type="paragraph" w:customStyle="1" w:styleId="a2">
    <w:name w:val="标准文件_二级条标题"/>
    <w:basedOn w:val="ab"/>
    <w:next w:val="afd"/>
    <w:qFormat/>
    <w:pPr>
      <w:numPr>
        <w:ilvl w:val="3"/>
        <w:numId w:val="2"/>
      </w:numPr>
      <w:spacing w:beforeLines="50" w:before="50" w:afterLines="50" w:after="50"/>
      <w:outlineLvl w:val="2"/>
    </w:pPr>
    <w:rPr>
      <w:rFonts w:ascii="黑体" w:eastAsia="黑体" w:hAnsi="Times New Roman" w:hint="eastAsia"/>
      <w:kern w:val="0"/>
      <w:szCs w:val="20"/>
    </w:rPr>
  </w:style>
  <w:style w:type="paragraph" w:customStyle="1" w:styleId="afd">
    <w:name w:val="标准文件_段"/>
    <w:basedOn w:val="ab"/>
    <w:link w:val="Char6"/>
    <w:qFormat/>
    <w:pPr>
      <w:widowControl/>
      <w:autoSpaceDE w:val="0"/>
      <w:autoSpaceDN w:val="0"/>
      <w:ind w:firstLineChars="200" w:firstLine="200"/>
    </w:pPr>
    <w:rPr>
      <w:rFonts w:ascii="宋体" w:hAnsi="Times New Roman" w:hint="eastAsia"/>
      <w:kern w:val="0"/>
      <w:szCs w:val="20"/>
    </w:rPr>
  </w:style>
  <w:style w:type="character" w:customStyle="1" w:styleId="Char6">
    <w:name w:val="标准文件_段 Char"/>
    <w:link w:val="afd"/>
    <w:qFormat/>
    <w:rPr>
      <w:rFonts w:ascii="宋体" w:eastAsia="宋体" w:hAnsi="Times New Roman" w:cs="宋体" w:hint="eastAsia"/>
      <w:sz w:val="21"/>
    </w:rPr>
  </w:style>
  <w:style w:type="paragraph" w:customStyle="1" w:styleId="afe">
    <w:name w:val="标准文件_表格"/>
    <w:basedOn w:val="afd"/>
    <w:qFormat/>
    <w:pPr>
      <w:ind w:firstLineChars="0" w:firstLine="0"/>
      <w:jc w:val="center"/>
    </w:pPr>
    <w:rPr>
      <w:sz w:val="18"/>
    </w:rPr>
  </w:style>
  <w:style w:type="paragraph" w:customStyle="1" w:styleId="aff">
    <w:name w:val="标准文件_二级无标题"/>
    <w:basedOn w:val="a2"/>
    <w:qFormat/>
    <w:pPr>
      <w:spacing w:beforeLines="0" w:before="0" w:afterLines="0" w:after="0"/>
      <w:outlineLvl w:val="9"/>
    </w:pPr>
    <w:rPr>
      <w:rFonts w:ascii="宋体" w:eastAsia="宋体"/>
    </w:rPr>
  </w:style>
  <w:style w:type="paragraph" w:customStyle="1" w:styleId="a4">
    <w:name w:val="标准文件_一级项"/>
    <w:basedOn w:val="ab"/>
    <w:qFormat/>
    <w:pPr>
      <w:widowControl/>
      <w:numPr>
        <w:numId w:val="3"/>
      </w:numPr>
      <w:tabs>
        <w:tab w:val="left" w:pos="851"/>
      </w:tabs>
      <w:jc w:val="left"/>
    </w:pPr>
    <w:rPr>
      <w:rFonts w:ascii="宋体" w:hAnsi="Times New Roman" w:hint="eastAsia"/>
      <w:kern w:val="0"/>
      <w:szCs w:val="20"/>
    </w:rPr>
  </w:style>
  <w:style w:type="paragraph" w:customStyle="1" w:styleId="a0">
    <w:name w:val="标准文件_章标题"/>
    <w:basedOn w:val="ab"/>
    <w:next w:val="afd"/>
    <w:qFormat/>
    <w:pPr>
      <w:widowControl/>
      <w:numPr>
        <w:ilvl w:val="1"/>
        <w:numId w:val="2"/>
      </w:numPr>
      <w:spacing w:beforeLines="100" w:before="100" w:afterLines="100" w:after="100"/>
      <w:outlineLvl w:val="0"/>
    </w:pPr>
    <w:rPr>
      <w:rFonts w:ascii="黑体" w:eastAsia="黑体" w:hAnsi="Times New Roman" w:hint="eastAsia"/>
      <w:kern w:val="0"/>
      <w:szCs w:val="20"/>
    </w:rPr>
  </w:style>
  <w:style w:type="paragraph" w:customStyle="1" w:styleId="a9">
    <w:name w:val="标准文件_正文表标题"/>
    <w:basedOn w:val="ab"/>
    <w:next w:val="afd"/>
    <w:qFormat/>
    <w:pPr>
      <w:widowControl/>
      <w:numPr>
        <w:numId w:val="4"/>
      </w:numPr>
      <w:tabs>
        <w:tab w:val="left" w:pos="0"/>
      </w:tabs>
      <w:spacing w:beforeLines="50" w:before="50" w:afterLines="50" w:after="50"/>
      <w:jc w:val="center"/>
    </w:pPr>
    <w:rPr>
      <w:rFonts w:ascii="黑体" w:eastAsia="黑体" w:hAnsi="Times New Roman" w:hint="eastAsia"/>
      <w:kern w:val="0"/>
      <w:szCs w:val="20"/>
    </w:rPr>
  </w:style>
  <w:style w:type="paragraph" w:customStyle="1" w:styleId="a1">
    <w:name w:val="标准文件_一级条标题"/>
    <w:basedOn w:val="a0"/>
    <w:next w:val="afd"/>
    <w:qFormat/>
    <w:pPr>
      <w:numPr>
        <w:ilvl w:val="2"/>
      </w:numPr>
      <w:spacing w:beforeLines="50" w:before="50" w:afterLines="50" w:after="50"/>
      <w:outlineLvl w:val="1"/>
    </w:pPr>
  </w:style>
  <w:style w:type="paragraph" w:customStyle="1" w:styleId="a5">
    <w:name w:val="标准文件_字母编号列项（一级）"/>
    <w:basedOn w:val="ab"/>
    <w:qFormat/>
    <w:pPr>
      <w:widowControl/>
      <w:numPr>
        <w:numId w:val="5"/>
      </w:numPr>
      <w:tabs>
        <w:tab w:val="left" w:pos="851"/>
      </w:tabs>
    </w:pPr>
    <w:rPr>
      <w:rFonts w:ascii="宋体" w:hAnsi="Times New Roman" w:hint="eastAsia"/>
      <w:kern w:val="0"/>
      <w:szCs w:val="20"/>
    </w:rPr>
  </w:style>
  <w:style w:type="paragraph" w:customStyle="1" w:styleId="aff0">
    <w:name w:val="标准文件_一级无标题"/>
    <w:basedOn w:val="a1"/>
    <w:qFormat/>
    <w:pPr>
      <w:spacing w:beforeLines="0" w:before="0" w:afterLines="0" w:after="0"/>
      <w:outlineLvl w:val="9"/>
    </w:pPr>
    <w:rPr>
      <w:rFonts w:ascii="宋体" w:eastAsia="宋体"/>
    </w:rPr>
  </w:style>
  <w:style w:type="paragraph" w:customStyle="1" w:styleId="a">
    <w:name w:val="标准文件_注："/>
    <w:basedOn w:val="ab"/>
    <w:next w:val="afd"/>
    <w:qFormat/>
    <w:pPr>
      <w:numPr>
        <w:numId w:val="6"/>
      </w:numPr>
      <w:autoSpaceDE w:val="0"/>
      <w:autoSpaceDN w:val="0"/>
    </w:pPr>
    <w:rPr>
      <w:rFonts w:ascii="宋体" w:hAnsi="Times New Roman" w:hint="eastAsia"/>
      <w:kern w:val="0"/>
      <w:sz w:val="18"/>
      <w:szCs w:val="18"/>
    </w:rPr>
  </w:style>
  <w:style w:type="paragraph" w:customStyle="1" w:styleId="aff1">
    <w:name w:val="标准文件_术语条一"/>
    <w:basedOn w:val="aff0"/>
    <w:next w:val="afd"/>
    <w:qFormat/>
  </w:style>
  <w:style w:type="paragraph" w:customStyle="1" w:styleId="a3">
    <w:name w:val="标准文件_三级条标题"/>
    <w:basedOn w:val="a2"/>
    <w:next w:val="afd"/>
    <w:qFormat/>
    <w:pPr>
      <w:widowControl/>
      <w:numPr>
        <w:ilvl w:val="4"/>
      </w:numPr>
      <w:outlineLvl w:val="3"/>
    </w:pPr>
  </w:style>
  <w:style w:type="paragraph" w:customStyle="1" w:styleId="aa">
    <w:name w:val="标准文件_四级条标题"/>
    <w:next w:val="afd"/>
    <w:qFormat/>
    <w:pPr>
      <w:widowControl w:val="0"/>
      <w:numPr>
        <w:ilvl w:val="5"/>
        <w:numId w:val="7"/>
      </w:numPr>
      <w:spacing w:beforeLines="50" w:before="50" w:afterLines="50" w:after="50"/>
      <w:jc w:val="both"/>
      <w:outlineLvl w:val="4"/>
    </w:pPr>
    <w:rPr>
      <w:rFonts w:ascii="黑体" w:eastAsia="黑体" w:hAnsi="Times New Roman" w:cs="Times New Roman"/>
      <w:sz w:val="21"/>
    </w:rPr>
  </w:style>
  <w:style w:type="character" w:customStyle="1" w:styleId="fontstyle01">
    <w:name w:val="fontstyle01"/>
    <w:rsid w:val="00025099"/>
    <w:rPr>
      <w:rFonts w:ascii="宋体" w:eastAsia="宋体" w:hAnsi="宋体" w:hint="eastAsia"/>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unhideWhenUsed="0" w:qFormat="1"/>
    <w:lsdException w:name="page number" w:semiHidden="0" w:uiPriority="0" w:unhideWhenUsed="0" w:qFormat="1"/>
    <w:lsdException w:name="endnote text" w:semiHidden="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pPr>
      <w:widowControl w:val="0"/>
      <w:jc w:val="both"/>
    </w:pPr>
    <w:rPr>
      <w:rFonts w:cs="Times New Roman"/>
      <w:kern w:val="2"/>
      <w:sz w:val="21"/>
      <w:szCs w:val="22"/>
    </w:rPr>
  </w:style>
  <w:style w:type="paragraph" w:styleId="3">
    <w:name w:val="heading 3"/>
    <w:basedOn w:val="ab"/>
    <w:next w:val="ab"/>
    <w:link w:val="3Char"/>
    <w:uiPriority w:val="9"/>
    <w:qFormat/>
    <w:pPr>
      <w:keepNext/>
      <w:keepLines/>
      <w:adjustRightInd w:val="0"/>
      <w:snapToGrid w:val="0"/>
      <w:spacing w:line="360" w:lineRule="auto"/>
      <w:outlineLvl w:val="2"/>
    </w:pPr>
    <w:rPr>
      <w:rFonts w:ascii="Times New Roman" w:hAnsi="Times New Roman"/>
      <w:b/>
      <w:bCs/>
      <w:szCs w:val="3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3Char">
    <w:name w:val="标题 3 Char"/>
    <w:link w:val="3"/>
    <w:uiPriority w:val="9"/>
    <w:qFormat/>
    <w:rPr>
      <w:rFonts w:ascii="Times New Roman" w:hAnsi="Times New Roman"/>
      <w:b/>
      <w:bCs/>
      <w:szCs w:val="32"/>
    </w:rPr>
  </w:style>
  <w:style w:type="paragraph" w:styleId="af">
    <w:name w:val="caption"/>
    <w:basedOn w:val="ab"/>
    <w:next w:val="ab"/>
    <w:uiPriority w:val="35"/>
    <w:qFormat/>
    <w:pPr>
      <w:jc w:val="center"/>
    </w:pPr>
    <w:rPr>
      <w:rFonts w:ascii="Cambria" w:eastAsia="黑体" w:hAnsi="Cambria"/>
      <w:szCs w:val="20"/>
    </w:rPr>
  </w:style>
  <w:style w:type="paragraph" w:styleId="af0">
    <w:name w:val="Body Text Indent"/>
    <w:basedOn w:val="ab"/>
    <w:link w:val="Char"/>
    <w:qFormat/>
    <w:pPr>
      <w:spacing w:line="300" w:lineRule="auto"/>
      <w:ind w:firstLineChars="200" w:firstLine="420"/>
    </w:pPr>
    <w:rPr>
      <w:rFonts w:ascii="Times New Roman" w:hAnsi="宋体"/>
      <w:szCs w:val="20"/>
    </w:rPr>
  </w:style>
  <w:style w:type="character" w:customStyle="1" w:styleId="Char">
    <w:name w:val="正文文本缩进 Char"/>
    <w:link w:val="af0"/>
    <w:qFormat/>
    <w:rPr>
      <w:rFonts w:ascii="Times New Roman" w:eastAsia="宋体" w:hAnsi="宋体" w:cs="Times New Roman"/>
      <w:szCs w:val="20"/>
    </w:rPr>
  </w:style>
  <w:style w:type="paragraph" w:styleId="af1">
    <w:name w:val="Date"/>
    <w:basedOn w:val="ab"/>
    <w:next w:val="ab"/>
    <w:link w:val="Char0"/>
    <w:uiPriority w:val="99"/>
    <w:unhideWhenUsed/>
    <w:qFormat/>
    <w:pPr>
      <w:ind w:leftChars="2500" w:left="100"/>
    </w:pPr>
  </w:style>
  <w:style w:type="character" w:customStyle="1" w:styleId="Char0">
    <w:name w:val="日期 Char"/>
    <w:link w:val="af1"/>
    <w:uiPriority w:val="99"/>
    <w:semiHidden/>
    <w:qFormat/>
  </w:style>
  <w:style w:type="paragraph" w:styleId="af2">
    <w:name w:val="endnote text"/>
    <w:basedOn w:val="ab"/>
    <w:link w:val="Char1"/>
    <w:uiPriority w:val="99"/>
    <w:qFormat/>
    <w:pPr>
      <w:snapToGrid w:val="0"/>
      <w:jc w:val="left"/>
    </w:pPr>
    <w:rPr>
      <w:szCs w:val="24"/>
    </w:rPr>
  </w:style>
  <w:style w:type="character" w:customStyle="1" w:styleId="Char1">
    <w:name w:val="尾注文本 Char"/>
    <w:link w:val="af2"/>
    <w:uiPriority w:val="99"/>
    <w:qFormat/>
    <w:rPr>
      <w:rFonts w:ascii="Calibri" w:eastAsia="宋体" w:hAnsi="Calibri" w:cs="Times New Roman"/>
      <w:szCs w:val="24"/>
    </w:rPr>
  </w:style>
  <w:style w:type="paragraph" w:styleId="af3">
    <w:name w:val="Balloon Text"/>
    <w:basedOn w:val="ab"/>
    <w:link w:val="Char2"/>
    <w:uiPriority w:val="99"/>
    <w:unhideWhenUsed/>
    <w:qFormat/>
    <w:rPr>
      <w:sz w:val="18"/>
      <w:szCs w:val="18"/>
    </w:rPr>
  </w:style>
  <w:style w:type="character" w:customStyle="1" w:styleId="Char2">
    <w:name w:val="批注框文本 Char"/>
    <w:link w:val="af3"/>
    <w:uiPriority w:val="99"/>
    <w:semiHidden/>
    <w:qFormat/>
    <w:rPr>
      <w:sz w:val="18"/>
      <w:szCs w:val="18"/>
    </w:rPr>
  </w:style>
  <w:style w:type="paragraph" w:styleId="af4">
    <w:name w:val="footer"/>
    <w:basedOn w:val="ab"/>
    <w:link w:val="Char3"/>
    <w:uiPriority w:val="99"/>
    <w:unhideWhenUsed/>
    <w:qFormat/>
    <w:pPr>
      <w:tabs>
        <w:tab w:val="center" w:pos="4153"/>
        <w:tab w:val="right" w:pos="8306"/>
      </w:tabs>
      <w:snapToGrid w:val="0"/>
      <w:jc w:val="left"/>
    </w:pPr>
    <w:rPr>
      <w:sz w:val="18"/>
      <w:szCs w:val="18"/>
    </w:rPr>
  </w:style>
  <w:style w:type="character" w:customStyle="1" w:styleId="Char3">
    <w:name w:val="页脚 Char"/>
    <w:link w:val="af4"/>
    <w:uiPriority w:val="99"/>
    <w:qFormat/>
    <w:rPr>
      <w:sz w:val="18"/>
      <w:szCs w:val="18"/>
    </w:rPr>
  </w:style>
  <w:style w:type="paragraph" w:styleId="af5">
    <w:name w:val="header"/>
    <w:basedOn w:val="ab"/>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f5"/>
    <w:uiPriority w:val="99"/>
    <w:qFormat/>
    <w:rPr>
      <w:sz w:val="18"/>
      <w:szCs w:val="18"/>
    </w:rPr>
  </w:style>
  <w:style w:type="paragraph" w:styleId="1">
    <w:name w:val="toc 1"/>
    <w:basedOn w:val="ab"/>
    <w:next w:val="ab"/>
    <w:uiPriority w:val="39"/>
    <w:unhideWhenUsed/>
    <w:qFormat/>
  </w:style>
  <w:style w:type="paragraph" w:styleId="af6">
    <w:name w:val="Normal (Web)"/>
    <w:basedOn w:val="ab"/>
    <w:unhideWhenUsed/>
    <w:qFormat/>
    <w:pPr>
      <w:widowControl/>
      <w:spacing w:before="100" w:beforeAutospacing="1" w:after="100" w:afterAutospacing="1"/>
      <w:jc w:val="left"/>
    </w:pPr>
    <w:rPr>
      <w:rFonts w:ascii="宋体" w:hAnsi="宋体" w:cs="宋体"/>
      <w:kern w:val="0"/>
      <w:sz w:val="24"/>
      <w:szCs w:val="24"/>
    </w:rPr>
  </w:style>
  <w:style w:type="table" w:styleId="af7">
    <w:name w:val="Table Grid"/>
    <w:basedOn w:val="a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qFormat/>
  </w:style>
  <w:style w:type="character" w:styleId="af9">
    <w:name w:val="Hyperlink"/>
    <w:uiPriority w:val="99"/>
    <w:unhideWhenUsed/>
    <w:qFormat/>
    <w:rPr>
      <w:color w:val="0000FF"/>
      <w:u w:val="single"/>
    </w:rPr>
  </w:style>
  <w:style w:type="paragraph" w:styleId="afa">
    <w:name w:val="List Paragraph"/>
    <w:basedOn w:val="ab"/>
    <w:uiPriority w:val="34"/>
    <w:qFormat/>
    <w:pPr>
      <w:ind w:firstLineChars="200" w:firstLine="420"/>
    </w:pPr>
  </w:style>
  <w:style w:type="paragraph" w:customStyle="1" w:styleId="afb">
    <w:name w:val="段"/>
    <w:link w:val="Char5"/>
    <w:qFormat/>
    <w:pPr>
      <w:tabs>
        <w:tab w:val="center" w:pos="4201"/>
        <w:tab w:val="right" w:leader="dot" w:pos="9298"/>
      </w:tabs>
      <w:autoSpaceDE w:val="0"/>
      <w:autoSpaceDN w:val="0"/>
      <w:ind w:firstLineChars="200" w:firstLine="420"/>
      <w:jc w:val="both"/>
    </w:pPr>
    <w:rPr>
      <w:rFonts w:ascii="宋体" w:hAnsi="Times New Roman" w:cs="Times New Roman"/>
    </w:rPr>
  </w:style>
  <w:style w:type="character" w:customStyle="1" w:styleId="Char5">
    <w:name w:val="段 Char"/>
    <w:link w:val="afb"/>
    <w:qFormat/>
    <w:rPr>
      <w:rFonts w:ascii="宋体" w:hAnsi="Times New Roman" w:cs="Times New Roman"/>
      <w:lang w:val="en-US" w:eastAsia="zh-CN" w:bidi="ar-SA"/>
    </w:rPr>
  </w:style>
  <w:style w:type="table" w:customStyle="1" w:styleId="10">
    <w:name w:val="浅色底纹1"/>
    <w:basedOn w:val="ad"/>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one" w:sz="0" w:space="0" w:color="auto"/>
          <w:bottom w:val="nil"/>
          <w:right w:val="nil"/>
          <w:insideH w:val="nil"/>
          <w:insideV w:val="nil"/>
          <w:tl2br w:val="none" w:sz="0" w:space="0" w:color="auto"/>
          <w:tr2bl w:val="none" w:sz="0" w:space="0" w:color="auto"/>
        </w:tcBorders>
        <w:shd w:val="clear" w:color="auto" w:fill="BFBFBF"/>
      </w:tcPr>
    </w:tblStylePr>
    <w:tblStylePr w:type="band1Horz">
      <w:tblPr/>
      <w:tcPr>
        <w:tcBorders>
          <w:top w:val="none" w:sz="0" w:space="0" w:color="auto"/>
          <w:left w:val="none" w:sz="0" w:space="0" w:color="auto"/>
          <w:bottom w:val="nil"/>
          <w:right w:val="nil"/>
          <w:insideH w:val="nil"/>
          <w:insideV w:val="nil"/>
          <w:tl2br w:val="none" w:sz="0" w:space="0" w:color="auto"/>
          <w:tr2bl w:val="none" w:sz="0" w:space="0" w:color="auto"/>
        </w:tcBorders>
        <w:shd w:val="clear" w:color="auto" w:fill="BFBFBF"/>
      </w:tcPr>
    </w:tblStylePr>
  </w:style>
  <w:style w:type="table" w:customStyle="1" w:styleId="11">
    <w:name w:val="网格型1"/>
    <w:basedOn w:val="ad"/>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二级条标题"/>
    <w:basedOn w:val="ab"/>
    <w:next w:val="afb"/>
    <w:qFormat/>
    <w:pPr>
      <w:widowControl/>
      <w:numPr>
        <w:ilvl w:val="2"/>
        <w:numId w:val="1"/>
      </w:numPr>
      <w:spacing w:beforeLines="50" w:afterLines="50"/>
      <w:jc w:val="left"/>
      <w:outlineLvl w:val="3"/>
    </w:pPr>
    <w:rPr>
      <w:rFonts w:ascii="黑体" w:eastAsia="黑体" w:hAnsi="Times New Roman"/>
      <w:kern w:val="0"/>
      <w:szCs w:val="21"/>
    </w:rPr>
  </w:style>
  <w:style w:type="character" w:customStyle="1" w:styleId="headline-content2">
    <w:name w:val="headline-content2"/>
    <w:qFormat/>
  </w:style>
  <w:style w:type="paragraph" w:customStyle="1" w:styleId="a6">
    <w:name w:val="章标题"/>
    <w:next w:val="afb"/>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7">
    <w:name w:val="一级条标题"/>
    <w:next w:val="afb"/>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c">
    <w:name w:val="二级无"/>
    <w:basedOn w:val="a8"/>
    <w:qFormat/>
    <w:pPr>
      <w:spacing w:beforeLines="0" w:afterLines="0"/>
      <w:ind w:left="0" w:firstLine="0"/>
    </w:pPr>
    <w:rPr>
      <w:rFonts w:ascii="宋体" w:eastAsia="宋体"/>
    </w:rPr>
  </w:style>
  <w:style w:type="paragraph" w:customStyle="1" w:styleId="WPSOffice1">
    <w:name w:val="WPSOffice手动目录 1"/>
    <w:qFormat/>
    <w:rPr>
      <w:rFonts w:cs="Times New Roman"/>
    </w:rPr>
  </w:style>
  <w:style w:type="paragraph" w:customStyle="1" w:styleId="a2">
    <w:name w:val="标准文件_二级条标题"/>
    <w:basedOn w:val="ab"/>
    <w:next w:val="afd"/>
    <w:qFormat/>
    <w:pPr>
      <w:numPr>
        <w:ilvl w:val="3"/>
        <w:numId w:val="2"/>
      </w:numPr>
      <w:spacing w:beforeLines="50" w:before="50" w:afterLines="50" w:after="50"/>
      <w:outlineLvl w:val="2"/>
    </w:pPr>
    <w:rPr>
      <w:rFonts w:ascii="黑体" w:eastAsia="黑体" w:hAnsi="Times New Roman" w:hint="eastAsia"/>
      <w:kern w:val="0"/>
      <w:szCs w:val="20"/>
    </w:rPr>
  </w:style>
  <w:style w:type="paragraph" w:customStyle="1" w:styleId="afd">
    <w:name w:val="标准文件_段"/>
    <w:basedOn w:val="ab"/>
    <w:link w:val="Char6"/>
    <w:qFormat/>
    <w:pPr>
      <w:widowControl/>
      <w:autoSpaceDE w:val="0"/>
      <w:autoSpaceDN w:val="0"/>
      <w:ind w:firstLineChars="200" w:firstLine="200"/>
    </w:pPr>
    <w:rPr>
      <w:rFonts w:ascii="宋体" w:hAnsi="Times New Roman" w:hint="eastAsia"/>
      <w:kern w:val="0"/>
      <w:szCs w:val="20"/>
    </w:rPr>
  </w:style>
  <w:style w:type="character" w:customStyle="1" w:styleId="Char6">
    <w:name w:val="标准文件_段 Char"/>
    <w:link w:val="afd"/>
    <w:qFormat/>
    <w:rPr>
      <w:rFonts w:ascii="宋体" w:eastAsia="宋体" w:hAnsi="Times New Roman" w:cs="宋体" w:hint="eastAsia"/>
      <w:sz w:val="21"/>
    </w:rPr>
  </w:style>
  <w:style w:type="paragraph" w:customStyle="1" w:styleId="afe">
    <w:name w:val="标准文件_表格"/>
    <w:basedOn w:val="afd"/>
    <w:qFormat/>
    <w:pPr>
      <w:ind w:firstLineChars="0" w:firstLine="0"/>
      <w:jc w:val="center"/>
    </w:pPr>
    <w:rPr>
      <w:sz w:val="18"/>
    </w:rPr>
  </w:style>
  <w:style w:type="paragraph" w:customStyle="1" w:styleId="aff">
    <w:name w:val="标准文件_二级无标题"/>
    <w:basedOn w:val="a2"/>
    <w:qFormat/>
    <w:pPr>
      <w:spacing w:beforeLines="0" w:before="0" w:afterLines="0" w:after="0"/>
      <w:outlineLvl w:val="9"/>
    </w:pPr>
    <w:rPr>
      <w:rFonts w:ascii="宋体" w:eastAsia="宋体"/>
    </w:rPr>
  </w:style>
  <w:style w:type="paragraph" w:customStyle="1" w:styleId="a4">
    <w:name w:val="标准文件_一级项"/>
    <w:basedOn w:val="ab"/>
    <w:qFormat/>
    <w:pPr>
      <w:widowControl/>
      <w:numPr>
        <w:numId w:val="3"/>
      </w:numPr>
      <w:tabs>
        <w:tab w:val="left" w:pos="851"/>
      </w:tabs>
      <w:jc w:val="left"/>
    </w:pPr>
    <w:rPr>
      <w:rFonts w:ascii="宋体" w:hAnsi="Times New Roman" w:hint="eastAsia"/>
      <w:kern w:val="0"/>
      <w:szCs w:val="20"/>
    </w:rPr>
  </w:style>
  <w:style w:type="paragraph" w:customStyle="1" w:styleId="a0">
    <w:name w:val="标准文件_章标题"/>
    <w:basedOn w:val="ab"/>
    <w:next w:val="afd"/>
    <w:qFormat/>
    <w:pPr>
      <w:widowControl/>
      <w:numPr>
        <w:ilvl w:val="1"/>
        <w:numId w:val="2"/>
      </w:numPr>
      <w:spacing w:beforeLines="100" w:before="100" w:afterLines="100" w:after="100"/>
      <w:outlineLvl w:val="0"/>
    </w:pPr>
    <w:rPr>
      <w:rFonts w:ascii="黑体" w:eastAsia="黑体" w:hAnsi="Times New Roman" w:hint="eastAsia"/>
      <w:kern w:val="0"/>
      <w:szCs w:val="20"/>
    </w:rPr>
  </w:style>
  <w:style w:type="paragraph" w:customStyle="1" w:styleId="a9">
    <w:name w:val="标准文件_正文表标题"/>
    <w:basedOn w:val="ab"/>
    <w:next w:val="afd"/>
    <w:qFormat/>
    <w:pPr>
      <w:widowControl/>
      <w:numPr>
        <w:numId w:val="4"/>
      </w:numPr>
      <w:tabs>
        <w:tab w:val="left" w:pos="0"/>
      </w:tabs>
      <w:spacing w:beforeLines="50" w:before="50" w:afterLines="50" w:after="50"/>
      <w:jc w:val="center"/>
    </w:pPr>
    <w:rPr>
      <w:rFonts w:ascii="黑体" w:eastAsia="黑体" w:hAnsi="Times New Roman" w:hint="eastAsia"/>
      <w:kern w:val="0"/>
      <w:szCs w:val="20"/>
    </w:rPr>
  </w:style>
  <w:style w:type="paragraph" w:customStyle="1" w:styleId="a1">
    <w:name w:val="标准文件_一级条标题"/>
    <w:basedOn w:val="a0"/>
    <w:next w:val="afd"/>
    <w:qFormat/>
    <w:pPr>
      <w:numPr>
        <w:ilvl w:val="2"/>
      </w:numPr>
      <w:spacing w:beforeLines="50" w:before="50" w:afterLines="50" w:after="50"/>
      <w:outlineLvl w:val="1"/>
    </w:pPr>
  </w:style>
  <w:style w:type="paragraph" w:customStyle="1" w:styleId="a5">
    <w:name w:val="标准文件_字母编号列项（一级）"/>
    <w:basedOn w:val="ab"/>
    <w:qFormat/>
    <w:pPr>
      <w:widowControl/>
      <w:numPr>
        <w:numId w:val="5"/>
      </w:numPr>
      <w:tabs>
        <w:tab w:val="left" w:pos="851"/>
      </w:tabs>
    </w:pPr>
    <w:rPr>
      <w:rFonts w:ascii="宋体" w:hAnsi="Times New Roman" w:hint="eastAsia"/>
      <w:kern w:val="0"/>
      <w:szCs w:val="20"/>
    </w:rPr>
  </w:style>
  <w:style w:type="paragraph" w:customStyle="1" w:styleId="aff0">
    <w:name w:val="标准文件_一级无标题"/>
    <w:basedOn w:val="a1"/>
    <w:qFormat/>
    <w:pPr>
      <w:spacing w:beforeLines="0" w:before="0" w:afterLines="0" w:after="0"/>
      <w:outlineLvl w:val="9"/>
    </w:pPr>
    <w:rPr>
      <w:rFonts w:ascii="宋体" w:eastAsia="宋体"/>
    </w:rPr>
  </w:style>
  <w:style w:type="paragraph" w:customStyle="1" w:styleId="a">
    <w:name w:val="标准文件_注："/>
    <w:basedOn w:val="ab"/>
    <w:next w:val="afd"/>
    <w:qFormat/>
    <w:pPr>
      <w:numPr>
        <w:numId w:val="6"/>
      </w:numPr>
      <w:autoSpaceDE w:val="0"/>
      <w:autoSpaceDN w:val="0"/>
    </w:pPr>
    <w:rPr>
      <w:rFonts w:ascii="宋体" w:hAnsi="Times New Roman" w:hint="eastAsia"/>
      <w:kern w:val="0"/>
      <w:sz w:val="18"/>
      <w:szCs w:val="18"/>
    </w:rPr>
  </w:style>
  <w:style w:type="paragraph" w:customStyle="1" w:styleId="aff1">
    <w:name w:val="标准文件_术语条一"/>
    <w:basedOn w:val="aff0"/>
    <w:next w:val="afd"/>
    <w:qFormat/>
  </w:style>
  <w:style w:type="paragraph" w:customStyle="1" w:styleId="a3">
    <w:name w:val="标准文件_三级条标题"/>
    <w:basedOn w:val="a2"/>
    <w:next w:val="afd"/>
    <w:qFormat/>
    <w:pPr>
      <w:widowControl/>
      <w:numPr>
        <w:ilvl w:val="4"/>
      </w:numPr>
      <w:outlineLvl w:val="3"/>
    </w:pPr>
  </w:style>
  <w:style w:type="paragraph" w:customStyle="1" w:styleId="aa">
    <w:name w:val="标准文件_四级条标题"/>
    <w:next w:val="afd"/>
    <w:qFormat/>
    <w:pPr>
      <w:widowControl w:val="0"/>
      <w:numPr>
        <w:ilvl w:val="5"/>
        <w:numId w:val="7"/>
      </w:numPr>
      <w:spacing w:beforeLines="50" w:before="50" w:afterLines="50" w:after="50"/>
      <w:jc w:val="both"/>
      <w:outlineLvl w:val="4"/>
    </w:pPr>
    <w:rPr>
      <w:rFonts w:ascii="黑体" w:eastAsia="黑体" w:hAnsi="Times New Roman" w:cs="Times New Roman"/>
      <w:sz w:val="21"/>
    </w:rPr>
  </w:style>
  <w:style w:type="character" w:customStyle="1" w:styleId="fontstyle01">
    <w:name w:val="fontstyle01"/>
    <w:rsid w:val="00025099"/>
    <w:rPr>
      <w:rFonts w:ascii="宋体" w:eastAsia="宋体" w:hAnsi="宋体"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04582">
      <w:bodyDiv w:val="1"/>
      <w:marLeft w:val="0"/>
      <w:marRight w:val="0"/>
      <w:marTop w:val="0"/>
      <w:marBottom w:val="0"/>
      <w:divBdr>
        <w:top w:val="none" w:sz="0" w:space="0" w:color="auto"/>
        <w:left w:val="none" w:sz="0" w:space="0" w:color="auto"/>
        <w:bottom w:val="none" w:sz="0" w:space="0" w:color="auto"/>
        <w:right w:val="none" w:sz="0" w:space="0" w:color="auto"/>
      </w:divBdr>
      <w:divsChild>
        <w:div w:id="1063262334">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484</Words>
  <Characters>2761</Characters>
  <Application>Microsoft Office Word</Application>
  <DocSecurity>0</DocSecurity>
  <Lines>23</Lines>
  <Paragraphs>6</Paragraphs>
  <ScaleCrop>false</ScaleCrop>
  <Company>Lenovo</Company>
  <LinksUpToDate>false</LinksUpToDate>
  <CharactersWithSpaces>3239</CharactersWithSpaces>
  <SharedDoc>false</SharedDoc>
  <HLinks>
    <vt:vector size="66" baseType="variant">
      <vt:variant>
        <vt:i4>1835061</vt:i4>
      </vt:variant>
      <vt:variant>
        <vt:i4>32</vt:i4>
      </vt:variant>
      <vt:variant>
        <vt:i4>0</vt:i4>
      </vt:variant>
      <vt:variant>
        <vt:i4>5</vt:i4>
      </vt:variant>
      <vt:variant>
        <vt:lpwstr/>
      </vt:variant>
      <vt:variant>
        <vt:lpwstr>_Toc18435</vt:lpwstr>
      </vt:variant>
      <vt:variant>
        <vt:i4>2031671</vt:i4>
      </vt:variant>
      <vt:variant>
        <vt:i4>29</vt:i4>
      </vt:variant>
      <vt:variant>
        <vt:i4>0</vt:i4>
      </vt:variant>
      <vt:variant>
        <vt:i4>5</vt:i4>
      </vt:variant>
      <vt:variant>
        <vt:lpwstr/>
      </vt:variant>
      <vt:variant>
        <vt:lpwstr>_Toc29517</vt:lpwstr>
      </vt:variant>
      <vt:variant>
        <vt:i4>1310771</vt:i4>
      </vt:variant>
      <vt:variant>
        <vt:i4>26</vt:i4>
      </vt:variant>
      <vt:variant>
        <vt:i4>0</vt:i4>
      </vt:variant>
      <vt:variant>
        <vt:i4>5</vt:i4>
      </vt:variant>
      <vt:variant>
        <vt:lpwstr/>
      </vt:variant>
      <vt:variant>
        <vt:lpwstr>_Toc23106</vt:lpwstr>
      </vt:variant>
      <vt:variant>
        <vt:i4>1310771</vt:i4>
      </vt:variant>
      <vt:variant>
        <vt:i4>23</vt:i4>
      </vt:variant>
      <vt:variant>
        <vt:i4>0</vt:i4>
      </vt:variant>
      <vt:variant>
        <vt:i4>5</vt:i4>
      </vt:variant>
      <vt:variant>
        <vt:lpwstr/>
      </vt:variant>
      <vt:variant>
        <vt:lpwstr>_Toc20135</vt:lpwstr>
      </vt:variant>
      <vt:variant>
        <vt:i4>2031669</vt:i4>
      </vt:variant>
      <vt:variant>
        <vt:i4>20</vt:i4>
      </vt:variant>
      <vt:variant>
        <vt:i4>0</vt:i4>
      </vt:variant>
      <vt:variant>
        <vt:i4>5</vt:i4>
      </vt:variant>
      <vt:variant>
        <vt:lpwstr/>
      </vt:variant>
      <vt:variant>
        <vt:lpwstr>_Toc21799</vt:lpwstr>
      </vt:variant>
      <vt:variant>
        <vt:i4>1507379</vt:i4>
      </vt:variant>
      <vt:variant>
        <vt:i4>17</vt:i4>
      </vt:variant>
      <vt:variant>
        <vt:i4>0</vt:i4>
      </vt:variant>
      <vt:variant>
        <vt:i4>5</vt:i4>
      </vt:variant>
      <vt:variant>
        <vt:lpwstr/>
      </vt:variant>
      <vt:variant>
        <vt:lpwstr>_Toc4979</vt:lpwstr>
      </vt:variant>
      <vt:variant>
        <vt:i4>1703984</vt:i4>
      </vt:variant>
      <vt:variant>
        <vt:i4>14</vt:i4>
      </vt:variant>
      <vt:variant>
        <vt:i4>0</vt:i4>
      </vt:variant>
      <vt:variant>
        <vt:i4>5</vt:i4>
      </vt:variant>
      <vt:variant>
        <vt:lpwstr/>
      </vt:variant>
      <vt:variant>
        <vt:lpwstr>_Toc29243</vt:lpwstr>
      </vt:variant>
      <vt:variant>
        <vt:i4>1245242</vt:i4>
      </vt:variant>
      <vt:variant>
        <vt:i4>11</vt:i4>
      </vt:variant>
      <vt:variant>
        <vt:i4>0</vt:i4>
      </vt:variant>
      <vt:variant>
        <vt:i4>5</vt:i4>
      </vt:variant>
      <vt:variant>
        <vt:lpwstr/>
      </vt:variant>
      <vt:variant>
        <vt:lpwstr>_Toc20840</vt:lpwstr>
      </vt:variant>
      <vt:variant>
        <vt:i4>1179703</vt:i4>
      </vt:variant>
      <vt:variant>
        <vt:i4>8</vt:i4>
      </vt:variant>
      <vt:variant>
        <vt:i4>0</vt:i4>
      </vt:variant>
      <vt:variant>
        <vt:i4>5</vt:i4>
      </vt:variant>
      <vt:variant>
        <vt:lpwstr/>
      </vt:variant>
      <vt:variant>
        <vt:lpwstr>_Toc12675</vt:lpwstr>
      </vt:variant>
      <vt:variant>
        <vt:i4>1507377</vt:i4>
      </vt:variant>
      <vt:variant>
        <vt:i4>5</vt:i4>
      </vt:variant>
      <vt:variant>
        <vt:i4>0</vt:i4>
      </vt:variant>
      <vt:variant>
        <vt:i4>5</vt:i4>
      </vt:variant>
      <vt:variant>
        <vt:lpwstr/>
      </vt:variant>
      <vt:variant>
        <vt:lpwstr>_Toc16067</vt:lpwstr>
      </vt:variant>
      <vt:variant>
        <vt:i4>1769528</vt:i4>
      </vt:variant>
      <vt:variant>
        <vt:i4>2</vt:i4>
      </vt:variant>
      <vt:variant>
        <vt:i4>0</vt:i4>
      </vt:variant>
      <vt:variant>
        <vt:i4>5</vt:i4>
      </vt:variant>
      <vt:variant>
        <vt:lpwstr/>
      </vt:variant>
      <vt:variant>
        <vt:lpwstr>_Toc19956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2023</cp:lastModifiedBy>
  <cp:revision>7</cp:revision>
  <cp:lastPrinted>2022-11-10T07:01:00Z</cp:lastPrinted>
  <dcterms:created xsi:type="dcterms:W3CDTF">2023-07-26T03:44:00Z</dcterms:created>
  <dcterms:modified xsi:type="dcterms:W3CDTF">2023-10-23T07:56:00Z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B4CFA810020C447C9538A0A9D5F7D79F</vt:lpwstr>
  </property>
</Properties>
</file>