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A5851" w14:paraId="72C4E9DD" w14:textId="77777777">
        <w:tc>
          <w:tcPr>
            <w:tcW w:w="509" w:type="dxa"/>
          </w:tcPr>
          <w:p w14:paraId="2D05BE0C" w14:textId="77777777" w:rsidR="007A5851" w:rsidRDefault="00000000" w:rsidP="004676AE">
            <w:pPr>
              <w:pStyle w:val="affff0"/>
              <w:framePr w:wrap="notBeside"/>
              <w:rPr>
                <w:rFonts w:ascii="黑体" w:hAnsi="黑体"/>
              </w:rPr>
            </w:pPr>
            <w:r>
              <w:t>ICS</w:t>
            </w:r>
            <w:r>
              <w:rPr>
                <w:rFonts w:ascii="黑体" w:hAnsi="黑体"/>
              </w:rPr>
              <w:t xml:space="preserve">  </w:t>
            </w:r>
          </w:p>
        </w:tc>
        <w:tc>
          <w:tcPr>
            <w:tcW w:w="8855" w:type="dxa"/>
          </w:tcPr>
          <w:p w14:paraId="50589E7C" w14:textId="77777777" w:rsidR="007A5851" w:rsidRDefault="00000000" w:rsidP="004676AE">
            <w:pPr>
              <w:pStyle w:val="affff0"/>
              <w:framePr w:wrap="notBeside"/>
            </w:pPr>
            <w:r>
              <w:fldChar w:fldCharType="begin">
                <w:ffData>
                  <w:name w:val="ICS"/>
                  <w:enabled/>
                  <w:calcOnExit w:val="0"/>
                  <w:textInput>
                    <w:default w:val="点击此处添加ICS号"/>
                  </w:textInput>
                </w:ffData>
              </w:fldChar>
            </w:r>
            <w:bookmarkStart w:id="0" w:name="ICS"/>
            <w:r>
              <w:instrText xml:space="preserve"> FORMTEXT </w:instrText>
            </w:r>
            <w:r>
              <w:fldChar w:fldCharType="separate"/>
            </w:r>
            <w:r>
              <w:t>点击此处添加</w:t>
            </w:r>
            <w:r>
              <w:t>ICS</w:t>
            </w:r>
            <w:r>
              <w:t>号</w:t>
            </w:r>
            <w:r>
              <w:fldChar w:fldCharType="end"/>
            </w:r>
            <w:bookmarkEnd w:id="0"/>
          </w:p>
        </w:tc>
      </w:tr>
      <w:tr w:rsidR="007A5851" w14:paraId="35A78D5E" w14:textId="77777777">
        <w:tc>
          <w:tcPr>
            <w:tcW w:w="509" w:type="dxa"/>
          </w:tcPr>
          <w:p w14:paraId="074CB5EE" w14:textId="77777777" w:rsidR="007A5851" w:rsidRDefault="00000000" w:rsidP="004676AE">
            <w:pPr>
              <w:pStyle w:val="affff0"/>
              <w:framePr w:wrap="notBeside"/>
              <w:rPr>
                <w:rFonts w:ascii="黑体" w:hAnsi="黑体"/>
              </w:rPr>
            </w:pPr>
            <w:r>
              <w:t xml:space="preserve">CCS </w:t>
            </w:r>
            <w:r>
              <w:rPr>
                <w:rFonts w:ascii="黑体" w:hAnsi="黑体"/>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A5851" w14:paraId="10ED348E" w14:textId="77777777">
              <w:trPr>
                <w:trHeight w:hRule="exact" w:val="1021"/>
              </w:trPr>
              <w:tc>
                <w:tcPr>
                  <w:tcW w:w="9242" w:type="dxa"/>
                  <w:vAlign w:val="center"/>
                </w:tcPr>
                <w:p w14:paraId="24EC1BA4" w14:textId="77777777" w:rsidR="007A5851" w:rsidRDefault="00000000" w:rsidP="004676AE">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589DD082" wp14:editId="3954E0D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8439618" wp14:editId="25AB545C">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7705D41E" w14:textId="77777777" w:rsidR="007A5851" w:rsidRDefault="00000000" w:rsidP="004676AE">
            <w:pPr>
              <w:pStyle w:val="affff0"/>
              <w:framePr w:wrap="notBeside"/>
            </w:pPr>
            <w:r>
              <w:fldChar w:fldCharType="begin">
                <w:ffData>
                  <w:name w:val="CSDN"/>
                  <w:enabled/>
                  <w:calcOnExit w:val="0"/>
                  <w:textInput>
                    <w:default w:val="点击此处添加CCS号"/>
                  </w:textInput>
                </w:ffData>
              </w:fldChar>
            </w:r>
            <w:bookmarkStart w:id="2" w:name="CSDN"/>
            <w:r>
              <w:instrText xml:space="preserve"> FORMTEXT </w:instrText>
            </w:r>
            <w:r>
              <w:fldChar w:fldCharType="separate"/>
            </w:r>
            <w:r>
              <w:t>点击此处添加</w:t>
            </w:r>
            <w:r>
              <w:t>CCS</w:t>
            </w:r>
            <w:r>
              <w:t>号</w:t>
            </w:r>
            <w:r>
              <w:fldChar w:fldCharType="end"/>
            </w:r>
            <w:bookmarkEnd w:id="2"/>
          </w:p>
        </w:tc>
      </w:tr>
    </w:tbl>
    <w:bookmarkStart w:id="3" w:name="_Hlk26473981"/>
    <w:p w14:paraId="77E71C65" w14:textId="77777777" w:rsidR="007A5851"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839594E" w14:textId="77777777" w:rsidR="007A5851"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B240709" w14:textId="77777777" w:rsidR="007A5851"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02ECE4B" w14:textId="77777777" w:rsidR="007A5851"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81C7194" wp14:editId="663E0BE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EACEDE8" w14:textId="77777777" w:rsidR="007A5851" w:rsidRDefault="007A5851">
      <w:pPr>
        <w:pStyle w:val="afffff0"/>
        <w:framePr w:w="9639" w:h="6976" w:hRule="exact" w:hSpace="0" w:vSpace="0" w:wrap="around" w:hAnchor="page" w:y="6408"/>
        <w:jc w:val="center"/>
        <w:rPr>
          <w:rFonts w:ascii="黑体" w:eastAsia="黑体" w:hAnsi="黑体"/>
          <w:b w:val="0"/>
          <w:bCs w:val="0"/>
          <w:w w:val="100"/>
        </w:rPr>
      </w:pPr>
    </w:p>
    <w:p w14:paraId="2B2FD53E" w14:textId="77777777" w:rsidR="007A5851" w:rsidRDefault="00000000">
      <w:pPr>
        <w:pStyle w:val="affffffffff4"/>
        <w:framePr w:h="6974" w:hRule="exact" w:wrap="around" w:x="1419" w:anchorLock="1"/>
      </w:pPr>
      <w:r>
        <w:fldChar w:fldCharType="begin">
          <w:ffData>
            <w:name w:val="CSTD_NAME"/>
            <w:enabled/>
            <w:calcOnExit w:val="0"/>
            <w:textInput>
              <w:default w:val="焊接绝热气瓶操作要求"/>
            </w:textInput>
          </w:ffData>
        </w:fldChar>
      </w:r>
      <w:bookmarkStart w:id="9" w:name="CSTD_NAME"/>
      <w:r>
        <w:instrText xml:space="preserve"> FORMTEXT </w:instrText>
      </w:r>
      <w:r>
        <w:fldChar w:fldCharType="separate"/>
      </w:r>
      <w:r>
        <w:t>焊接绝热气瓶操作要求</w:t>
      </w:r>
      <w:r>
        <w:fldChar w:fldCharType="end"/>
      </w:r>
      <w:bookmarkEnd w:id="9"/>
    </w:p>
    <w:p w14:paraId="65147DF1" w14:textId="77777777" w:rsidR="007A5851" w:rsidRDefault="007A5851">
      <w:pPr>
        <w:framePr w:w="9639" w:h="6974" w:hRule="exact" w:wrap="around" w:vAnchor="page" w:hAnchor="page" w:x="1419" w:y="6408" w:anchorLock="1"/>
        <w:ind w:left="-1418"/>
      </w:pPr>
    </w:p>
    <w:p w14:paraId="5E307F42" w14:textId="77777777" w:rsidR="007A5851"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Operational requirements for welded insulated cylinder"/>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Operational requirements for welded insulated cylinder</w:t>
      </w:r>
      <w:r>
        <w:rPr>
          <w:rFonts w:eastAsia="黑体"/>
          <w:szCs w:val="28"/>
        </w:rPr>
        <w:fldChar w:fldCharType="end"/>
      </w:r>
      <w:bookmarkEnd w:id="10"/>
    </w:p>
    <w:p w14:paraId="058EF8B9" w14:textId="77777777" w:rsidR="007A5851" w:rsidRDefault="007A5851">
      <w:pPr>
        <w:framePr w:w="9639" w:h="6974" w:hRule="exact" w:wrap="around" w:vAnchor="page" w:hAnchor="page" w:x="1419" w:y="6408" w:anchorLock="1"/>
        <w:spacing w:line="760" w:lineRule="exact"/>
        <w:ind w:left="-1418"/>
      </w:pPr>
    </w:p>
    <w:p w14:paraId="58E87A57" w14:textId="77777777" w:rsidR="007A5851" w:rsidRDefault="007A5851">
      <w:pPr>
        <w:pStyle w:val="afffffff8"/>
        <w:framePr w:w="9639" w:h="6974" w:hRule="exact" w:wrap="around" w:vAnchor="page" w:hAnchor="page" w:x="1419" w:y="6408" w:anchorLock="1"/>
        <w:textAlignment w:val="bottom"/>
        <w:rPr>
          <w:rFonts w:eastAsia="黑体"/>
          <w:szCs w:val="28"/>
        </w:rPr>
      </w:pPr>
    </w:p>
    <w:p w14:paraId="69AA5117" w14:textId="77777777" w:rsidR="007A5851"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5F5D85D" w14:textId="77777777" w:rsidR="007A5851"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37A4F0A" w14:textId="77777777" w:rsidR="007A5851"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636F1A7" w14:textId="77777777" w:rsidR="007A5851"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04E13DEE" w14:textId="77777777" w:rsidR="007A5851"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0119805" w14:textId="77777777" w:rsidR="007A5851"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E01D95F" w14:textId="77777777" w:rsidR="007A5851" w:rsidRDefault="00000000">
      <w:pPr>
        <w:rPr>
          <w:rFonts w:ascii="宋体" w:hAnsi="宋体"/>
          <w:sz w:val="28"/>
          <w:szCs w:val="28"/>
        </w:rPr>
        <w:sectPr w:rsidR="007A5851" w:rsidSect="00311265">
          <w:headerReference w:type="even" r:id="rId11"/>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55BDEFB" wp14:editId="60862E4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334E47F" w14:textId="77777777" w:rsidR="007A5851" w:rsidRDefault="00000000">
      <w:pPr>
        <w:pStyle w:val="affffffa"/>
        <w:spacing w:after="360"/>
      </w:pPr>
      <w:bookmarkStart w:id="21" w:name="BookMark1"/>
      <w:bookmarkStart w:id="22" w:name="_Toc98749310"/>
      <w:r w:rsidRPr="004676AE">
        <w:rPr>
          <w:rFonts w:hint="eastAsia"/>
          <w:spacing w:val="320"/>
        </w:rPr>
        <w:lastRenderedPageBreak/>
        <w:t>目</w:t>
      </w:r>
      <w:r>
        <w:rPr>
          <w:rFonts w:hint="eastAsia"/>
        </w:rPr>
        <w:t>次</w:t>
      </w:r>
    </w:p>
    <w:p w14:paraId="1F2E8BB8" w14:textId="77777777" w:rsidR="007A5851" w:rsidRDefault="00000000">
      <w:pPr>
        <w:pStyle w:val="TOC1"/>
        <w:rPr>
          <w:rFonts w:asciiTheme="minorHAnsi" w:eastAsiaTheme="minorEastAsia" w:hAnsiTheme="minorHAnsi" w:cstheme="minorBidi"/>
          <w:szCs w:val="22"/>
        </w:rPr>
      </w:pPr>
      <w:r>
        <w:fldChar w:fldCharType="begin"/>
      </w:r>
      <w:r>
        <w:instrText xml:space="preserve"> TOC \o "1-1" \h </w:instrText>
      </w:r>
      <w:r>
        <w:fldChar w:fldCharType="separate"/>
      </w:r>
      <w:hyperlink w:anchor="_Toc113801978" w:history="1">
        <w:r w:rsidRPr="004676AE">
          <w:rPr>
            <w:rStyle w:val="affffb"/>
            <w:rFonts w:hint="eastAsia"/>
          </w:rPr>
          <w:t>前</w:t>
        </w:r>
        <w:r>
          <w:rPr>
            <w:rStyle w:val="affffb"/>
          </w:rPr>
          <w:t>言</w:t>
        </w:r>
        <w:r>
          <w:tab/>
        </w:r>
        <w:r>
          <w:fldChar w:fldCharType="begin"/>
        </w:r>
        <w:r>
          <w:instrText xml:space="preserve"> PAGEREF _Toc113801978 \h </w:instrText>
        </w:r>
        <w:r>
          <w:fldChar w:fldCharType="separate"/>
        </w:r>
        <w:r>
          <w:t>II</w:t>
        </w:r>
        <w:r>
          <w:fldChar w:fldCharType="end"/>
        </w:r>
      </w:hyperlink>
    </w:p>
    <w:p w14:paraId="57B2D26F" w14:textId="77777777" w:rsidR="007A5851" w:rsidRDefault="00000000">
      <w:pPr>
        <w:pStyle w:val="TOC1"/>
        <w:rPr>
          <w:rFonts w:asciiTheme="minorHAnsi" w:eastAsiaTheme="minorEastAsia" w:hAnsiTheme="minorHAnsi" w:cstheme="minorBidi"/>
          <w:szCs w:val="22"/>
        </w:rPr>
      </w:pPr>
      <w:hyperlink w:anchor="_Toc113801979" w:history="1">
        <w:r w:rsidRPr="004676AE">
          <w:rPr>
            <w:rStyle w:val="affffb"/>
            <w:rFonts w:hint="eastAsia"/>
          </w:rPr>
          <w:t>引</w:t>
        </w:r>
        <w:r>
          <w:rPr>
            <w:rStyle w:val="affffb"/>
          </w:rPr>
          <w:t>言</w:t>
        </w:r>
        <w:r>
          <w:tab/>
        </w:r>
        <w:r>
          <w:fldChar w:fldCharType="begin"/>
        </w:r>
        <w:r>
          <w:instrText xml:space="preserve"> PAGEREF _Toc113801979 \h </w:instrText>
        </w:r>
        <w:r>
          <w:fldChar w:fldCharType="separate"/>
        </w:r>
        <w:r>
          <w:t>III</w:t>
        </w:r>
        <w:r>
          <w:fldChar w:fldCharType="end"/>
        </w:r>
      </w:hyperlink>
    </w:p>
    <w:p w14:paraId="023FCCD6" w14:textId="77777777" w:rsidR="007A5851" w:rsidRDefault="00000000">
      <w:pPr>
        <w:pStyle w:val="TOC1"/>
        <w:rPr>
          <w:rFonts w:asciiTheme="minorHAnsi" w:eastAsiaTheme="minorEastAsia" w:hAnsiTheme="minorHAnsi" w:cstheme="minorBidi"/>
          <w:szCs w:val="22"/>
        </w:rPr>
      </w:pPr>
      <w:hyperlink w:anchor="_Toc113801980" w:history="1">
        <w:r>
          <w:rPr>
            <w:rStyle w:val="affffb"/>
          </w:rPr>
          <w:t>1  范围</w:t>
        </w:r>
        <w:r>
          <w:tab/>
        </w:r>
        <w:r>
          <w:fldChar w:fldCharType="begin"/>
        </w:r>
        <w:r>
          <w:instrText xml:space="preserve"> PAGEREF _Toc113801980 \h </w:instrText>
        </w:r>
        <w:r>
          <w:fldChar w:fldCharType="separate"/>
        </w:r>
        <w:r>
          <w:t>0</w:t>
        </w:r>
        <w:r>
          <w:fldChar w:fldCharType="end"/>
        </w:r>
      </w:hyperlink>
    </w:p>
    <w:p w14:paraId="64A1DF6B" w14:textId="77777777" w:rsidR="007A5851" w:rsidRDefault="00000000">
      <w:pPr>
        <w:pStyle w:val="TOC1"/>
        <w:rPr>
          <w:rFonts w:asciiTheme="minorHAnsi" w:eastAsiaTheme="minorEastAsia" w:hAnsiTheme="minorHAnsi" w:cstheme="minorBidi"/>
          <w:szCs w:val="22"/>
        </w:rPr>
      </w:pPr>
      <w:hyperlink w:anchor="_Toc113801981" w:history="1">
        <w:r>
          <w:rPr>
            <w:rStyle w:val="affffb"/>
          </w:rPr>
          <w:t>2  规范性引用文件</w:t>
        </w:r>
        <w:r>
          <w:tab/>
        </w:r>
        <w:r>
          <w:fldChar w:fldCharType="begin"/>
        </w:r>
        <w:r>
          <w:instrText xml:space="preserve"> PAGEREF _Toc113801981 \h </w:instrText>
        </w:r>
        <w:r>
          <w:fldChar w:fldCharType="separate"/>
        </w:r>
        <w:r>
          <w:t>0</w:t>
        </w:r>
        <w:r>
          <w:fldChar w:fldCharType="end"/>
        </w:r>
      </w:hyperlink>
    </w:p>
    <w:p w14:paraId="3104F61F" w14:textId="77777777" w:rsidR="007A5851" w:rsidRDefault="00000000">
      <w:pPr>
        <w:pStyle w:val="TOC1"/>
        <w:rPr>
          <w:rFonts w:asciiTheme="minorHAnsi" w:eastAsiaTheme="minorEastAsia" w:hAnsiTheme="minorHAnsi" w:cstheme="minorBidi"/>
          <w:szCs w:val="22"/>
        </w:rPr>
      </w:pPr>
      <w:hyperlink w:anchor="_Toc113801982" w:history="1">
        <w:r>
          <w:rPr>
            <w:rStyle w:val="affffb"/>
          </w:rPr>
          <w:t>3  术语和定义</w:t>
        </w:r>
        <w:r>
          <w:tab/>
        </w:r>
        <w:r>
          <w:fldChar w:fldCharType="begin"/>
        </w:r>
        <w:r>
          <w:instrText xml:space="preserve"> PAGEREF _Toc113801982 \h </w:instrText>
        </w:r>
        <w:r>
          <w:fldChar w:fldCharType="separate"/>
        </w:r>
        <w:r>
          <w:t>0</w:t>
        </w:r>
        <w:r>
          <w:fldChar w:fldCharType="end"/>
        </w:r>
      </w:hyperlink>
    </w:p>
    <w:p w14:paraId="2662E379" w14:textId="77777777" w:rsidR="007A5851" w:rsidRDefault="00000000">
      <w:pPr>
        <w:pStyle w:val="TOC1"/>
        <w:rPr>
          <w:rFonts w:asciiTheme="minorHAnsi" w:eastAsiaTheme="minorEastAsia" w:hAnsiTheme="minorHAnsi" w:cstheme="minorBidi"/>
          <w:szCs w:val="22"/>
        </w:rPr>
      </w:pPr>
      <w:hyperlink w:anchor="_Toc113801983" w:history="1">
        <w:r>
          <w:rPr>
            <w:rStyle w:val="affffb"/>
          </w:rPr>
          <w:t>4  转交准备</w:t>
        </w:r>
        <w:r>
          <w:tab/>
        </w:r>
        <w:r>
          <w:fldChar w:fldCharType="begin"/>
        </w:r>
        <w:r>
          <w:instrText xml:space="preserve"> PAGEREF _Toc113801983 \h </w:instrText>
        </w:r>
        <w:r>
          <w:fldChar w:fldCharType="separate"/>
        </w:r>
        <w:r>
          <w:t>1</w:t>
        </w:r>
        <w:r>
          <w:fldChar w:fldCharType="end"/>
        </w:r>
      </w:hyperlink>
    </w:p>
    <w:p w14:paraId="3ABD5520" w14:textId="77777777" w:rsidR="007A5851" w:rsidRDefault="00000000">
      <w:pPr>
        <w:pStyle w:val="TOC1"/>
        <w:rPr>
          <w:rFonts w:asciiTheme="minorHAnsi" w:eastAsiaTheme="minorEastAsia" w:hAnsiTheme="minorHAnsi" w:cstheme="minorBidi"/>
          <w:szCs w:val="22"/>
        </w:rPr>
      </w:pPr>
      <w:hyperlink w:anchor="_Toc113801984" w:history="1">
        <w:r>
          <w:rPr>
            <w:rStyle w:val="affffb"/>
          </w:rPr>
          <w:t>5  培训和考核</w:t>
        </w:r>
        <w:r>
          <w:tab/>
        </w:r>
        <w:r>
          <w:fldChar w:fldCharType="begin"/>
        </w:r>
        <w:r>
          <w:instrText xml:space="preserve"> PAGEREF _Toc113801984 \h </w:instrText>
        </w:r>
        <w:r>
          <w:fldChar w:fldCharType="separate"/>
        </w:r>
        <w:r>
          <w:t>1</w:t>
        </w:r>
        <w:r>
          <w:fldChar w:fldCharType="end"/>
        </w:r>
      </w:hyperlink>
    </w:p>
    <w:p w14:paraId="0C7780FF" w14:textId="77777777" w:rsidR="007A5851" w:rsidRDefault="00000000">
      <w:pPr>
        <w:pStyle w:val="TOC1"/>
        <w:rPr>
          <w:rFonts w:asciiTheme="minorHAnsi" w:eastAsiaTheme="minorEastAsia" w:hAnsiTheme="minorHAnsi" w:cstheme="minorBidi"/>
          <w:szCs w:val="22"/>
        </w:rPr>
      </w:pPr>
      <w:hyperlink w:anchor="_Toc113801985" w:history="1">
        <w:r>
          <w:rPr>
            <w:rStyle w:val="affffb"/>
          </w:rPr>
          <w:t>6  安全</w:t>
        </w:r>
        <w:r>
          <w:tab/>
        </w:r>
        <w:r>
          <w:fldChar w:fldCharType="begin"/>
        </w:r>
        <w:r>
          <w:instrText xml:space="preserve"> PAGEREF _Toc113801985 \h </w:instrText>
        </w:r>
        <w:r>
          <w:fldChar w:fldCharType="separate"/>
        </w:r>
        <w:r>
          <w:t>2</w:t>
        </w:r>
        <w:r>
          <w:fldChar w:fldCharType="end"/>
        </w:r>
      </w:hyperlink>
    </w:p>
    <w:p w14:paraId="5F9C7E57" w14:textId="77777777" w:rsidR="007A5851" w:rsidRDefault="00000000">
      <w:pPr>
        <w:pStyle w:val="TOC1"/>
        <w:rPr>
          <w:rFonts w:asciiTheme="minorHAnsi" w:eastAsiaTheme="minorEastAsia" w:hAnsiTheme="minorHAnsi" w:cstheme="minorBidi"/>
          <w:szCs w:val="22"/>
        </w:rPr>
      </w:pPr>
      <w:hyperlink w:anchor="_Toc113801986" w:history="1">
        <w:r>
          <w:rPr>
            <w:rStyle w:val="affffb"/>
          </w:rPr>
          <w:t>7  存放</w:t>
        </w:r>
        <w:r>
          <w:tab/>
        </w:r>
        <w:r>
          <w:fldChar w:fldCharType="begin"/>
        </w:r>
        <w:r>
          <w:instrText xml:space="preserve"> PAGEREF _Toc113801986 \h </w:instrText>
        </w:r>
        <w:r>
          <w:fldChar w:fldCharType="separate"/>
        </w:r>
        <w:r>
          <w:t>3</w:t>
        </w:r>
        <w:r>
          <w:fldChar w:fldCharType="end"/>
        </w:r>
      </w:hyperlink>
    </w:p>
    <w:p w14:paraId="11A7C94B" w14:textId="77777777" w:rsidR="007A5851" w:rsidRDefault="00000000">
      <w:pPr>
        <w:pStyle w:val="TOC1"/>
        <w:rPr>
          <w:rFonts w:asciiTheme="minorHAnsi" w:eastAsiaTheme="minorEastAsia" w:hAnsiTheme="minorHAnsi" w:cstheme="minorBidi"/>
          <w:szCs w:val="22"/>
        </w:rPr>
      </w:pPr>
      <w:hyperlink w:anchor="_Toc113801987" w:history="1">
        <w:r>
          <w:rPr>
            <w:rStyle w:val="affffb"/>
          </w:rPr>
          <w:t>8  正常操作</w:t>
        </w:r>
        <w:r>
          <w:tab/>
        </w:r>
        <w:r>
          <w:fldChar w:fldCharType="begin"/>
        </w:r>
        <w:r>
          <w:instrText xml:space="preserve"> PAGEREF _Toc113801987 \h </w:instrText>
        </w:r>
        <w:r>
          <w:fldChar w:fldCharType="separate"/>
        </w:r>
        <w:r>
          <w:t>4</w:t>
        </w:r>
        <w:r>
          <w:fldChar w:fldCharType="end"/>
        </w:r>
      </w:hyperlink>
    </w:p>
    <w:p w14:paraId="6CE1F51F" w14:textId="77777777" w:rsidR="007A5851" w:rsidRDefault="00000000">
      <w:pPr>
        <w:pStyle w:val="TOC1"/>
        <w:rPr>
          <w:rFonts w:asciiTheme="minorHAnsi" w:eastAsiaTheme="minorEastAsia" w:hAnsiTheme="minorHAnsi" w:cstheme="minorBidi"/>
          <w:szCs w:val="22"/>
        </w:rPr>
      </w:pPr>
      <w:hyperlink w:anchor="_Toc113801988" w:history="1">
        <w:r>
          <w:rPr>
            <w:rStyle w:val="affffb"/>
          </w:rPr>
          <w:t>9  防火和灭火</w:t>
        </w:r>
        <w:r>
          <w:tab/>
        </w:r>
        <w:r>
          <w:fldChar w:fldCharType="begin"/>
        </w:r>
        <w:r>
          <w:instrText xml:space="preserve"> PAGEREF _Toc113801988 \h </w:instrText>
        </w:r>
        <w:r>
          <w:fldChar w:fldCharType="separate"/>
        </w:r>
        <w:r>
          <w:t>7</w:t>
        </w:r>
        <w:r>
          <w:fldChar w:fldCharType="end"/>
        </w:r>
      </w:hyperlink>
    </w:p>
    <w:p w14:paraId="33858CEA" w14:textId="77777777" w:rsidR="007A5851" w:rsidRDefault="00000000">
      <w:pPr>
        <w:pStyle w:val="TOC1"/>
        <w:rPr>
          <w:rFonts w:asciiTheme="minorHAnsi" w:eastAsiaTheme="minorEastAsia" w:hAnsiTheme="minorHAnsi" w:cstheme="minorBidi"/>
          <w:szCs w:val="22"/>
        </w:rPr>
      </w:pPr>
      <w:hyperlink w:anchor="_Toc113801989" w:history="1">
        <w:r>
          <w:rPr>
            <w:rStyle w:val="affffb"/>
          </w:rPr>
          <w:t>10  应急设备／程序</w:t>
        </w:r>
        <w:r>
          <w:tab/>
        </w:r>
        <w:r>
          <w:fldChar w:fldCharType="begin"/>
        </w:r>
        <w:r>
          <w:instrText xml:space="preserve"> PAGEREF _Toc113801989 \h </w:instrText>
        </w:r>
        <w:r>
          <w:fldChar w:fldCharType="separate"/>
        </w:r>
        <w:r>
          <w:t>7</w:t>
        </w:r>
        <w:r>
          <w:fldChar w:fldCharType="end"/>
        </w:r>
      </w:hyperlink>
    </w:p>
    <w:p w14:paraId="257BC127" w14:textId="77777777" w:rsidR="007A5851" w:rsidRDefault="00000000">
      <w:pPr>
        <w:pStyle w:val="TOC1"/>
        <w:rPr>
          <w:rFonts w:asciiTheme="minorHAnsi" w:eastAsiaTheme="minorEastAsia" w:hAnsiTheme="minorHAnsi" w:cstheme="minorBidi"/>
          <w:szCs w:val="22"/>
        </w:rPr>
      </w:pPr>
      <w:hyperlink w:anchor="_Toc113801990" w:history="1">
        <w:r w:rsidRPr="004676AE">
          <w:rPr>
            <w:rStyle w:val="affffb"/>
            <w:rFonts w:hint="eastAsia"/>
          </w:rPr>
          <w:t>附录A</w:t>
        </w:r>
        <w:r>
          <w:rPr>
            <w:rStyle w:val="affffb"/>
          </w:rPr>
          <w:t>（资料性）  最小安全距离</w:t>
        </w:r>
        <w:r>
          <w:tab/>
        </w:r>
        <w:r>
          <w:fldChar w:fldCharType="begin"/>
        </w:r>
        <w:r>
          <w:instrText xml:space="preserve"> PAGEREF _Toc113801990 \h </w:instrText>
        </w:r>
        <w:r>
          <w:fldChar w:fldCharType="separate"/>
        </w:r>
        <w:r>
          <w:t>9</w:t>
        </w:r>
        <w:r>
          <w:fldChar w:fldCharType="end"/>
        </w:r>
      </w:hyperlink>
    </w:p>
    <w:p w14:paraId="17ADCE56" w14:textId="77777777" w:rsidR="007A5851" w:rsidRDefault="00000000">
      <w:pPr>
        <w:pStyle w:val="TOC1"/>
        <w:rPr>
          <w:rFonts w:asciiTheme="minorHAnsi" w:eastAsiaTheme="minorEastAsia" w:hAnsiTheme="minorHAnsi" w:cstheme="minorBidi"/>
          <w:szCs w:val="22"/>
        </w:rPr>
      </w:pPr>
      <w:hyperlink w:anchor="_Toc113801991" w:history="1">
        <w:r w:rsidRPr="004676AE">
          <w:rPr>
            <w:rStyle w:val="affffb"/>
            <w:rFonts w:hint="eastAsia"/>
          </w:rPr>
          <w:t>参考文</w:t>
        </w:r>
        <w:r>
          <w:rPr>
            <w:rStyle w:val="affffb"/>
          </w:rPr>
          <w:t>献</w:t>
        </w:r>
        <w:r>
          <w:tab/>
        </w:r>
        <w:r>
          <w:fldChar w:fldCharType="begin"/>
        </w:r>
        <w:r>
          <w:instrText xml:space="preserve"> PAGEREF _Toc113801991 \h </w:instrText>
        </w:r>
        <w:r>
          <w:fldChar w:fldCharType="separate"/>
        </w:r>
        <w:r>
          <w:t>0</w:t>
        </w:r>
        <w:r>
          <w:fldChar w:fldCharType="end"/>
        </w:r>
      </w:hyperlink>
    </w:p>
    <w:p w14:paraId="01D17291" w14:textId="77777777" w:rsidR="007A5851" w:rsidRDefault="00000000" w:rsidP="004676AE">
      <w:pPr>
        <w:pStyle w:val="affffffa"/>
        <w:spacing w:after="360"/>
        <w:sectPr w:rsidR="007A5851" w:rsidSect="00311265">
          <w:footerReference w:type="default" r:id="rId16"/>
          <w:pgSz w:w="11906" w:h="16838"/>
          <w:pgMar w:top="2410" w:right="1134" w:bottom="1134" w:left="1134" w:header="1418" w:footer="1134" w:gutter="284"/>
          <w:pgNumType w:fmt="upperRoman" w:start="1"/>
          <w:cols w:space="425"/>
          <w:formProt w:val="0"/>
          <w:docGrid w:linePitch="312"/>
        </w:sectPr>
      </w:pPr>
      <w:r>
        <w:fldChar w:fldCharType="end"/>
      </w:r>
    </w:p>
    <w:p w14:paraId="5B24D66D" w14:textId="77777777" w:rsidR="007A5851" w:rsidRDefault="00000000">
      <w:pPr>
        <w:pStyle w:val="a6"/>
        <w:spacing w:after="360"/>
      </w:pPr>
      <w:bookmarkStart w:id="23" w:name="_Toc113801978"/>
      <w:bookmarkStart w:id="24" w:name="BookMark2"/>
      <w:bookmarkEnd w:id="21"/>
      <w:r>
        <w:rPr>
          <w:rFonts w:hint="eastAsia"/>
          <w:spacing w:val="320"/>
        </w:rPr>
        <w:lastRenderedPageBreak/>
        <w:t>前</w:t>
      </w:r>
      <w:r>
        <w:t>言</w:t>
      </w:r>
      <w:bookmarkEnd w:id="22"/>
      <w:bookmarkEnd w:id="23"/>
    </w:p>
    <w:p w14:paraId="2F4304D1" w14:textId="77777777" w:rsidR="007A5851" w:rsidRDefault="00000000">
      <w:pPr>
        <w:pStyle w:val="afffff5"/>
        <w:ind w:firstLine="420"/>
      </w:pPr>
      <w:r>
        <w:rPr>
          <w:rFonts w:hint="eastAsia"/>
        </w:rPr>
        <w:t>本文件按照GB/T 1.1—2020《标准化工作导则  第1部分：标准化文件的结构和起草规则》的规定起草。</w:t>
      </w:r>
    </w:p>
    <w:p w14:paraId="391CA203" w14:textId="77777777" w:rsidR="007A5851" w:rsidRDefault="00000000">
      <w:pPr>
        <w:pStyle w:val="afffff5"/>
        <w:ind w:firstLine="420"/>
        <w:rPr>
          <w:rFonts w:hAnsi="宋体" w:cs="等线"/>
        </w:rPr>
      </w:pPr>
      <w:r>
        <w:rPr>
          <w:rFonts w:hAnsi="宋体" w:cs="等线" w:hint="eastAsia"/>
        </w:rPr>
        <w:t>本文件作为焊接绝热气瓶的补充资料，提出了安全要求、注意事项、操作程序、应急处理等对焊接绝热气瓶的安全使用、保护人员生命、财产安全有积极的意义。</w:t>
      </w:r>
    </w:p>
    <w:p w14:paraId="1A802FFF" w14:textId="77777777" w:rsidR="007A5851" w:rsidRDefault="00000000">
      <w:pPr>
        <w:pStyle w:val="afffff5"/>
        <w:ind w:firstLine="420"/>
        <w:rPr>
          <w:rFonts w:hAnsi="宋体"/>
        </w:rPr>
      </w:pPr>
      <w:r>
        <w:rPr>
          <w:rFonts w:hAnsi="宋体" w:cs="等线" w:hint="eastAsia"/>
        </w:rPr>
        <w:t>请注意本文件的某些内容可能涉及专利。本文件的发布机构不承担识别这些专利的责任。</w:t>
      </w:r>
    </w:p>
    <w:p w14:paraId="42BE1A7C" w14:textId="77777777" w:rsidR="007A5851" w:rsidRDefault="00000000">
      <w:pPr>
        <w:pStyle w:val="afffff5"/>
        <w:ind w:firstLine="420"/>
      </w:pPr>
      <w:r>
        <w:rPr>
          <w:rFonts w:hint="eastAsia"/>
        </w:rPr>
        <w:t>本文件由××××提出。</w:t>
      </w:r>
    </w:p>
    <w:p w14:paraId="120AE084" w14:textId="77777777" w:rsidR="007A5851" w:rsidRDefault="00000000">
      <w:pPr>
        <w:pStyle w:val="afffff5"/>
        <w:ind w:firstLine="420"/>
      </w:pPr>
      <w:r>
        <w:rPr>
          <w:rFonts w:hint="eastAsia"/>
        </w:rPr>
        <w:t>本文件由××××归口。</w:t>
      </w:r>
    </w:p>
    <w:p w14:paraId="4653D6C9" w14:textId="77777777" w:rsidR="007A5851" w:rsidRDefault="00000000">
      <w:pPr>
        <w:pStyle w:val="afffff5"/>
        <w:ind w:firstLine="420"/>
      </w:pPr>
      <w:r>
        <w:rPr>
          <w:rFonts w:hint="eastAsia"/>
        </w:rPr>
        <w:t>本文件起草单位：</w:t>
      </w:r>
    </w:p>
    <w:p w14:paraId="1963A4A7" w14:textId="77777777" w:rsidR="007A5851" w:rsidRDefault="00000000">
      <w:pPr>
        <w:pStyle w:val="afffff5"/>
        <w:ind w:firstLine="420"/>
      </w:pPr>
      <w:r>
        <w:rPr>
          <w:rFonts w:hint="eastAsia"/>
        </w:rPr>
        <w:t>本文件主要起草人：</w:t>
      </w:r>
    </w:p>
    <w:p w14:paraId="1EB06706" w14:textId="77777777" w:rsidR="007A5851" w:rsidRDefault="00000000">
      <w:pPr>
        <w:pStyle w:val="afffff5"/>
        <w:ind w:firstLine="420"/>
      </w:pPr>
      <w:r>
        <w:rPr>
          <w:rFonts w:hint="eastAsia"/>
        </w:rPr>
        <w:t>本文件为首次发布。</w:t>
      </w:r>
    </w:p>
    <w:p w14:paraId="706D082D" w14:textId="77777777" w:rsidR="007A5851" w:rsidRDefault="007A5851">
      <w:pPr>
        <w:pStyle w:val="afffff5"/>
        <w:ind w:firstLine="420"/>
      </w:pPr>
    </w:p>
    <w:p w14:paraId="21DF8CA0" w14:textId="77777777" w:rsidR="007A5851" w:rsidRDefault="007A5851">
      <w:pPr>
        <w:pStyle w:val="afffff5"/>
        <w:ind w:firstLine="420"/>
        <w:sectPr w:rsidR="007A5851" w:rsidSect="00311265">
          <w:pgSz w:w="11906" w:h="16838"/>
          <w:pgMar w:top="2410" w:right="1134" w:bottom="1134" w:left="1134" w:header="1418" w:footer="1134" w:gutter="284"/>
          <w:pgNumType w:fmt="upperRoman" w:start="0"/>
          <w:cols w:space="425"/>
          <w:formProt w:val="0"/>
          <w:docGrid w:linePitch="312"/>
        </w:sectPr>
      </w:pPr>
    </w:p>
    <w:p w14:paraId="1822ADB8" w14:textId="77777777" w:rsidR="007A5851" w:rsidRDefault="00000000">
      <w:pPr>
        <w:pStyle w:val="a6"/>
        <w:spacing w:after="360"/>
      </w:pPr>
      <w:bookmarkStart w:id="25" w:name="_Toc98749311"/>
      <w:bookmarkStart w:id="26" w:name="_Toc113801979"/>
      <w:bookmarkStart w:id="27" w:name="BookMark3"/>
      <w:bookmarkEnd w:id="24"/>
      <w:r>
        <w:rPr>
          <w:rFonts w:hint="eastAsia"/>
          <w:spacing w:val="320"/>
        </w:rPr>
        <w:lastRenderedPageBreak/>
        <w:t>引</w:t>
      </w:r>
      <w:r>
        <w:t>言</w:t>
      </w:r>
      <w:bookmarkEnd w:id="25"/>
      <w:bookmarkEnd w:id="26"/>
    </w:p>
    <w:p w14:paraId="056F2C49" w14:textId="77777777" w:rsidR="007A5851" w:rsidRDefault="00000000">
      <w:pPr>
        <w:pStyle w:val="afffff5"/>
        <w:ind w:firstLine="420"/>
      </w:pPr>
      <w:r>
        <w:rPr>
          <w:rFonts w:hint="eastAsia"/>
          <w:color w:val="FF0000"/>
        </w:rPr>
        <w:t>XXXX</w:t>
      </w:r>
      <w:r>
        <w:rPr>
          <w:rFonts w:hint="eastAsia"/>
        </w:rPr>
        <w:t xml:space="preserve">负责制定本文件。文件编制遵循了TSG 23-2021《气瓶安全技术规程》的要求，并参考了ISO 21029-2:2015《Cryogenic vessels — Transportable vacuum insulated vessels of not more than 1 000 </w:t>
      </w:r>
      <w:proofErr w:type="spellStart"/>
      <w:r>
        <w:rPr>
          <w:rFonts w:hint="eastAsia"/>
        </w:rPr>
        <w:t>litres</w:t>
      </w:r>
      <w:proofErr w:type="spellEnd"/>
      <w:r>
        <w:rPr>
          <w:rFonts w:hint="eastAsia"/>
        </w:rPr>
        <w:t xml:space="preserve"> volume —Part 2:Operational requirements》、G</w:t>
      </w:r>
      <w:r>
        <w:t>B/T 28051-2011</w:t>
      </w:r>
      <w:r>
        <w:rPr>
          <w:rFonts w:hint="eastAsia"/>
        </w:rPr>
        <w:t>《焊接绝热气瓶充装规定》、GB 50156-2012（2014版）《汽车加油加气站设计与施工规范的相关规定》等对焊接绝热气瓶的操作提出了要求。气瓶产权单位/使用单位在执行本文件时，应根据自身条件、环境等编制企业的操作规程，用于规范焊接绝热气瓶的使用。企业所编制的操作规程应不低于本文件的规定，同时应符合特种设备安全技术规范的要求及相应国家标准、行业标准的相关规定。</w:t>
      </w:r>
    </w:p>
    <w:p w14:paraId="1502A817" w14:textId="77777777" w:rsidR="007A5851" w:rsidRDefault="00000000">
      <w:pPr>
        <w:pStyle w:val="afffff5"/>
        <w:ind w:firstLine="420"/>
      </w:pPr>
      <w:r>
        <w:rPr>
          <w:rFonts w:hint="eastAsia"/>
        </w:rPr>
        <w:t>本文件没有必要、也不可能囊括范围规定的焊接绝热气瓶的所有使用细节。在满足法规所规定安全要求的前提下，不禁止本文件没有提及的安全内容。本文件不能替代培训、工程经验，因此提请本文件使用者注意：应由其对产品一切操作负责，且在应用本文件的过程中，产生了不可预见的问题，并造成了人身安全事故和经济损失，本协会及编制单位和个人不承担任何责任。</w:t>
      </w:r>
    </w:p>
    <w:p w14:paraId="21F73D58" w14:textId="77777777" w:rsidR="007A5851" w:rsidRDefault="00000000">
      <w:pPr>
        <w:pStyle w:val="afffff5"/>
        <w:ind w:firstLine="420"/>
      </w:pPr>
      <w:r>
        <w:rPr>
          <w:rFonts w:hint="eastAsia"/>
        </w:rPr>
        <w:t>本文件未经本协会书面授权或认可的其他机构对本文件的宣贯或解释所产生的理解歧义和由此产生的任何后果，本协会不承担任何责任。</w:t>
      </w:r>
    </w:p>
    <w:p w14:paraId="24F91B48" w14:textId="77777777" w:rsidR="007A5851" w:rsidRDefault="007A5851">
      <w:pPr>
        <w:pStyle w:val="afffff5"/>
        <w:ind w:firstLine="420"/>
      </w:pPr>
    </w:p>
    <w:p w14:paraId="0398697C" w14:textId="77777777" w:rsidR="007A5851" w:rsidRDefault="007A5851">
      <w:pPr>
        <w:pStyle w:val="afffff5"/>
        <w:ind w:firstLine="420"/>
        <w:sectPr w:rsidR="007A5851" w:rsidSect="00311265">
          <w:footerReference w:type="default" r:id="rId17"/>
          <w:pgSz w:w="11906" w:h="16838"/>
          <w:pgMar w:top="2410" w:right="1134" w:bottom="1134" w:left="1134" w:header="1418" w:footer="1134" w:gutter="284"/>
          <w:pgNumType w:fmt="upperRoman" w:start="0"/>
          <w:cols w:space="425"/>
          <w:formProt w:val="0"/>
          <w:docGrid w:linePitch="312"/>
        </w:sectPr>
      </w:pPr>
    </w:p>
    <w:p w14:paraId="091362BD" w14:textId="77777777" w:rsidR="007A5851" w:rsidRDefault="007A5851">
      <w:pPr>
        <w:spacing w:line="20" w:lineRule="exact"/>
        <w:jc w:val="center"/>
        <w:rPr>
          <w:rFonts w:ascii="黑体" w:eastAsia="黑体" w:hAnsi="黑体"/>
          <w:sz w:val="32"/>
          <w:szCs w:val="32"/>
        </w:rPr>
      </w:pPr>
      <w:bookmarkStart w:id="28" w:name="BookMark4"/>
      <w:bookmarkEnd w:id="27"/>
    </w:p>
    <w:p w14:paraId="47BF91F9" w14:textId="77777777" w:rsidR="007A5851" w:rsidRDefault="007A5851">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1D612CD43D464B4491721FBE0F205FC7"/>
        </w:placeholder>
      </w:sdtPr>
      <w:sdtContent>
        <w:p w14:paraId="1B4FE8D5" w14:textId="77777777" w:rsidR="007A5851" w:rsidRDefault="00000000">
          <w:pPr>
            <w:pStyle w:val="afffffffff8"/>
            <w:spacing w:beforeLines="100" w:before="240" w:afterLines="220" w:after="528"/>
          </w:pPr>
          <w:r>
            <w:rPr>
              <w:rFonts w:hint="eastAsia"/>
            </w:rPr>
            <w:t>焊接绝热气瓶操作要求</w:t>
          </w:r>
        </w:p>
      </w:sdtContent>
    </w:sdt>
    <w:p w14:paraId="63A3F204" w14:textId="77777777" w:rsidR="007A5851" w:rsidRDefault="00000000">
      <w:pPr>
        <w:pStyle w:val="affc"/>
        <w:spacing w:before="240" w:after="240"/>
      </w:pPr>
      <w:bookmarkStart w:id="30" w:name="_Toc17233325"/>
      <w:bookmarkStart w:id="31" w:name="_Toc17233333"/>
      <w:bookmarkStart w:id="32" w:name="_Toc98749312"/>
      <w:bookmarkStart w:id="33" w:name="_Toc24884211"/>
      <w:bookmarkStart w:id="34" w:name="_Toc26718930"/>
      <w:bookmarkStart w:id="35" w:name="_Toc24884218"/>
      <w:bookmarkStart w:id="36" w:name="_Toc113801980"/>
      <w:bookmarkStart w:id="37" w:name="_Toc26648465"/>
      <w:bookmarkStart w:id="38" w:name="_Toc95572857"/>
      <w:bookmarkStart w:id="39" w:name="_Toc26986530"/>
      <w:bookmarkStart w:id="40" w:name="_Toc26986771"/>
      <w:bookmarkEnd w:id="29"/>
      <w:r>
        <w:rPr>
          <w:rFonts w:hint="eastAsia"/>
        </w:rPr>
        <w:t>范围</w:t>
      </w:r>
      <w:bookmarkEnd w:id="30"/>
      <w:bookmarkEnd w:id="31"/>
      <w:bookmarkEnd w:id="32"/>
      <w:bookmarkEnd w:id="33"/>
      <w:bookmarkEnd w:id="34"/>
      <w:bookmarkEnd w:id="35"/>
      <w:bookmarkEnd w:id="36"/>
      <w:bookmarkEnd w:id="37"/>
      <w:bookmarkEnd w:id="38"/>
      <w:bookmarkEnd w:id="39"/>
      <w:bookmarkEnd w:id="40"/>
    </w:p>
    <w:p w14:paraId="23887DF7" w14:textId="77777777" w:rsidR="007A5851" w:rsidRDefault="00000000">
      <w:pPr>
        <w:pStyle w:val="afffff5"/>
        <w:ind w:firstLine="420"/>
      </w:pPr>
      <w:bookmarkStart w:id="41" w:name="_Toc26648466"/>
      <w:bookmarkStart w:id="42" w:name="_Toc17233326"/>
      <w:bookmarkStart w:id="43" w:name="_Toc17233334"/>
      <w:bookmarkStart w:id="44" w:name="_Toc24884219"/>
      <w:bookmarkStart w:id="45" w:name="_Toc24884212"/>
      <w:r>
        <w:rPr>
          <w:rFonts w:hint="eastAsia"/>
        </w:rPr>
        <w:t>本文件规定的操作要求适用于G</w:t>
      </w:r>
      <w:r>
        <w:t>B/T 24159</w:t>
      </w:r>
      <w:r>
        <w:rPr>
          <w:rFonts w:hint="eastAsia"/>
        </w:rPr>
        <w:t>界定的焊接绝热气瓶（以下简称“气瓶”）。范围包括转交准备、培训和考核、安全、存放、正常操作、应急设备/程序。</w:t>
      </w:r>
    </w:p>
    <w:p w14:paraId="46551F88" w14:textId="77777777" w:rsidR="007A5851" w:rsidRDefault="00000000">
      <w:pPr>
        <w:pStyle w:val="affc"/>
        <w:spacing w:before="240" w:after="240"/>
      </w:pPr>
      <w:bookmarkStart w:id="46" w:name="_Toc113801981"/>
      <w:bookmarkStart w:id="47" w:name="_Toc26986772"/>
      <w:bookmarkStart w:id="48" w:name="_Toc95572858"/>
      <w:bookmarkStart w:id="49" w:name="_Toc26718931"/>
      <w:bookmarkStart w:id="50" w:name="_Toc26986531"/>
      <w:bookmarkStart w:id="51" w:name="_Toc98749313"/>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1668F221BF854CF29CAF8E246D63FA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AA78417" w14:textId="77777777" w:rsidR="007A5851"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833E79" w14:textId="77777777" w:rsidR="007A5851" w:rsidRDefault="00000000">
      <w:pPr>
        <w:pStyle w:val="afffff5"/>
        <w:ind w:firstLine="420"/>
      </w:pPr>
      <w:r>
        <w:rPr>
          <w:rFonts w:hint="eastAsia"/>
        </w:rPr>
        <w:t>G</w:t>
      </w:r>
      <w:r>
        <w:t xml:space="preserve">B 2894  </w:t>
      </w:r>
      <w:r>
        <w:rPr>
          <w:rFonts w:hint="eastAsia"/>
        </w:rPr>
        <w:t>安全标志及其使用导则</w:t>
      </w:r>
    </w:p>
    <w:p w14:paraId="210072D0" w14:textId="77777777" w:rsidR="007A5851" w:rsidRDefault="00000000">
      <w:pPr>
        <w:pStyle w:val="afffff5"/>
        <w:ind w:firstLine="420"/>
      </w:pPr>
      <w:r>
        <w:rPr>
          <w:rFonts w:hint="eastAsia"/>
        </w:rPr>
        <w:t>G</w:t>
      </w:r>
      <w:r>
        <w:t xml:space="preserve">B 12014  </w:t>
      </w:r>
      <w:r>
        <w:rPr>
          <w:rFonts w:hint="eastAsia"/>
        </w:rPr>
        <w:t>防护服装 防静电服</w:t>
      </w:r>
    </w:p>
    <w:p w14:paraId="29415AA6" w14:textId="77777777" w:rsidR="007A5851" w:rsidRDefault="00000000">
      <w:pPr>
        <w:pStyle w:val="afffff5"/>
        <w:ind w:firstLine="420"/>
      </w:pPr>
      <w:r>
        <w:rPr>
          <w:rFonts w:hint="eastAsia"/>
        </w:rPr>
        <w:t>GB 21146  个体防护装备  职业鞋</w:t>
      </w:r>
    </w:p>
    <w:p w14:paraId="4B3F57EA" w14:textId="77777777" w:rsidR="007A5851" w:rsidRDefault="00000000">
      <w:pPr>
        <w:pStyle w:val="afffff5"/>
        <w:ind w:firstLine="420"/>
      </w:pPr>
      <w:r>
        <w:t xml:space="preserve">GB/T 24159  </w:t>
      </w:r>
      <w:r>
        <w:rPr>
          <w:rFonts w:hint="eastAsia"/>
        </w:rPr>
        <w:t>焊接绝热气瓶</w:t>
      </w:r>
    </w:p>
    <w:p w14:paraId="581C7C08" w14:textId="77777777" w:rsidR="007A5851" w:rsidRDefault="00000000">
      <w:pPr>
        <w:pStyle w:val="afffff5"/>
        <w:ind w:firstLine="420"/>
      </w:pPr>
      <w:r>
        <w:rPr>
          <w:rFonts w:hint="eastAsia"/>
        </w:rPr>
        <w:t>TSG 08  特种设备使用管理规则</w:t>
      </w:r>
    </w:p>
    <w:p w14:paraId="57CF1872" w14:textId="77777777" w:rsidR="007A5851" w:rsidRDefault="00000000">
      <w:pPr>
        <w:pStyle w:val="afffff5"/>
        <w:ind w:firstLine="420"/>
      </w:pPr>
      <w:r>
        <w:rPr>
          <w:rFonts w:hint="eastAsia"/>
        </w:rPr>
        <w:t>T</w:t>
      </w:r>
      <w:r>
        <w:t xml:space="preserve">SG 23  </w:t>
      </w:r>
      <w:r>
        <w:rPr>
          <w:rFonts w:hint="eastAsia"/>
        </w:rPr>
        <w:t>气瓶安全技术规程</w:t>
      </w:r>
    </w:p>
    <w:p w14:paraId="3EE9A994" w14:textId="77777777" w:rsidR="007A5851" w:rsidRDefault="00000000">
      <w:pPr>
        <w:pStyle w:val="affc"/>
        <w:spacing w:before="240" w:after="240"/>
      </w:pPr>
      <w:bookmarkStart w:id="52" w:name="_Toc98749314"/>
      <w:bookmarkStart w:id="53" w:name="_Toc95572859"/>
      <w:bookmarkStart w:id="54" w:name="_Toc113801982"/>
      <w:r>
        <w:rPr>
          <w:rFonts w:hint="eastAsia"/>
          <w:szCs w:val="21"/>
        </w:rPr>
        <w:t>术语和定义</w:t>
      </w:r>
      <w:bookmarkEnd w:id="52"/>
      <w:bookmarkEnd w:id="53"/>
      <w:bookmarkEnd w:id="54"/>
    </w:p>
    <w:bookmarkStart w:id="55" w:name="_Toc26986532" w:displacedByCustomXml="next"/>
    <w:bookmarkEnd w:id="55" w:displacedByCustomXml="next"/>
    <w:sdt>
      <w:sdtPr>
        <w:id w:val="-1909835108"/>
        <w:placeholder>
          <w:docPart w:val="16B6F3B096594F018A080C6BDE642B0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51B5647" w14:textId="77777777" w:rsidR="007A5851" w:rsidRDefault="00000000">
          <w:pPr>
            <w:pStyle w:val="afffff5"/>
            <w:ind w:firstLine="420"/>
          </w:pPr>
          <w:r>
            <w:t>下列术语和定义适用于本文件。</w:t>
          </w:r>
        </w:p>
      </w:sdtContent>
    </w:sdt>
    <w:p w14:paraId="24C9AE86" w14:textId="77777777" w:rsidR="007A5851" w:rsidRDefault="007A5851">
      <w:pPr>
        <w:pStyle w:val="afffffffffff4"/>
        <w:ind w:left="420" w:hangingChars="200" w:hanging="420"/>
        <w:rPr>
          <w:rFonts w:ascii="黑体" w:eastAsia="黑体" w:hAnsi="黑体"/>
        </w:rPr>
      </w:pPr>
    </w:p>
    <w:p w14:paraId="6838FE27" w14:textId="77777777" w:rsidR="007A5851" w:rsidRDefault="00000000">
      <w:pPr>
        <w:pStyle w:val="afffffffffff4"/>
        <w:numPr>
          <w:ilvl w:val="0"/>
          <w:numId w:val="0"/>
        </w:numPr>
        <w:ind w:left="420"/>
        <w:rPr>
          <w:rFonts w:ascii="黑体" w:eastAsia="黑体" w:hAnsi="黑体"/>
        </w:rPr>
      </w:pPr>
      <w:r>
        <w:rPr>
          <w:rFonts w:ascii="黑体" w:eastAsia="黑体" w:hAnsi="黑体" w:hint="eastAsia"/>
        </w:rPr>
        <w:t xml:space="preserve">充装过程 </w:t>
      </w:r>
      <w:r>
        <w:rPr>
          <w:rFonts w:ascii="黑体" w:eastAsia="黑体" w:hAnsi="黑体"/>
        </w:rPr>
        <w:t>filling process</w:t>
      </w:r>
    </w:p>
    <w:p w14:paraId="6D7B1633" w14:textId="77777777" w:rsidR="007A5851" w:rsidRDefault="00000000">
      <w:pPr>
        <w:pStyle w:val="afffff5"/>
        <w:ind w:firstLine="420"/>
      </w:pPr>
      <w:r>
        <w:rPr>
          <w:rFonts w:hint="eastAsia"/>
        </w:rPr>
        <w:t>充装前检查、充装准备、充装和充装后检查的过程。</w:t>
      </w:r>
    </w:p>
    <w:p w14:paraId="260FA248" w14:textId="77777777" w:rsidR="007A5851" w:rsidRDefault="007A5851">
      <w:pPr>
        <w:pStyle w:val="afffffffffff4"/>
        <w:ind w:left="420" w:hangingChars="200" w:hanging="420"/>
        <w:rPr>
          <w:rFonts w:ascii="黑体" w:eastAsia="黑体" w:hAnsi="黑体"/>
        </w:rPr>
      </w:pPr>
    </w:p>
    <w:p w14:paraId="40D17275" w14:textId="77777777" w:rsidR="007A5851" w:rsidRDefault="00000000">
      <w:pPr>
        <w:pStyle w:val="afffffffffff4"/>
        <w:numPr>
          <w:ilvl w:val="0"/>
          <w:numId w:val="0"/>
        </w:numPr>
        <w:ind w:left="420"/>
        <w:rPr>
          <w:rFonts w:ascii="黑体" w:eastAsia="黑体" w:hAnsi="黑体"/>
        </w:rPr>
      </w:pPr>
      <w:r>
        <w:rPr>
          <w:rFonts w:ascii="黑体" w:eastAsia="黑体" w:hAnsi="黑体" w:hint="eastAsia"/>
        </w:rPr>
        <w:t xml:space="preserve">充装单位 </w:t>
      </w:r>
      <w:r>
        <w:rPr>
          <w:rFonts w:ascii="黑体" w:eastAsia="黑体" w:hAnsi="黑体"/>
        </w:rPr>
        <w:t>filling company</w:t>
      </w:r>
    </w:p>
    <w:p w14:paraId="3E20C53A" w14:textId="77777777" w:rsidR="007A5851" w:rsidRDefault="00000000">
      <w:pPr>
        <w:pStyle w:val="afffff5"/>
        <w:tabs>
          <w:tab w:val="right" w:pos="9354"/>
        </w:tabs>
        <w:ind w:firstLine="420"/>
      </w:pPr>
      <w:r>
        <w:rPr>
          <w:rFonts w:hint="eastAsia"/>
        </w:rPr>
        <w:t>任何将低温液体充装入气瓶的企业。</w:t>
      </w:r>
    </w:p>
    <w:p w14:paraId="0A3B09EE" w14:textId="77777777" w:rsidR="007A5851"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产权单位 </w:t>
      </w:r>
      <w:r>
        <w:rPr>
          <w:rFonts w:ascii="黑体" w:eastAsia="黑体" w:hAnsi="黑体"/>
        </w:rPr>
        <w:t>property company</w:t>
      </w:r>
    </w:p>
    <w:p w14:paraId="15F8AA5C" w14:textId="77777777" w:rsidR="007A5851" w:rsidRDefault="00000000">
      <w:pPr>
        <w:pStyle w:val="afffff5"/>
        <w:ind w:firstLine="420"/>
      </w:pPr>
      <w:r>
        <w:rPr>
          <w:rFonts w:hint="eastAsia"/>
        </w:rPr>
        <w:t>合法拥有气瓶所有权的企业。</w:t>
      </w:r>
    </w:p>
    <w:p w14:paraId="7FAC360D" w14:textId="77777777" w:rsidR="007A5851"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操作人员 </w:t>
      </w:r>
      <w:r>
        <w:rPr>
          <w:rFonts w:ascii="黑体" w:eastAsia="黑体" w:hAnsi="黑体"/>
        </w:rPr>
        <w:t>operator</w:t>
      </w:r>
    </w:p>
    <w:p w14:paraId="0CA29E7E" w14:textId="77777777" w:rsidR="007A5851" w:rsidRDefault="00000000">
      <w:pPr>
        <w:pStyle w:val="afffffffffff4"/>
        <w:numPr>
          <w:ilvl w:val="0"/>
          <w:numId w:val="0"/>
        </w:numPr>
        <w:ind w:left="420"/>
      </w:pPr>
      <w:r>
        <w:rPr>
          <w:rFonts w:hint="eastAsia"/>
        </w:rPr>
        <w:t>从事气瓶充装、存储、运输/装卸、维护、修理等操作的个人。</w:t>
      </w:r>
      <w:bookmarkStart w:id="56" w:name="_Toc96079284"/>
      <w:bookmarkEnd w:id="56"/>
    </w:p>
    <w:p w14:paraId="55A6EE5C" w14:textId="77777777" w:rsidR="007A5851" w:rsidRDefault="007A5851">
      <w:pPr>
        <w:pStyle w:val="afffffffffff4"/>
        <w:ind w:left="420" w:hangingChars="200" w:hanging="420"/>
        <w:rPr>
          <w:rFonts w:ascii="黑体" w:eastAsia="黑体" w:hAnsi="黑体"/>
        </w:rPr>
      </w:pPr>
      <w:bookmarkStart w:id="57" w:name="_Toc96079285"/>
    </w:p>
    <w:p w14:paraId="00132E2C" w14:textId="77777777" w:rsidR="007A5851" w:rsidRDefault="00000000">
      <w:pPr>
        <w:pStyle w:val="afffffffffff4"/>
        <w:numPr>
          <w:ilvl w:val="0"/>
          <w:numId w:val="0"/>
        </w:numPr>
        <w:ind w:left="420"/>
        <w:rPr>
          <w:rFonts w:ascii="黑体" w:eastAsia="黑体" w:hAnsi="黑体"/>
        </w:rPr>
      </w:pPr>
      <w:r>
        <w:rPr>
          <w:rFonts w:ascii="黑体" w:eastAsia="黑体" w:hAnsi="黑体" w:hint="eastAsia"/>
        </w:rPr>
        <w:t>存放</w:t>
      </w:r>
      <w:r>
        <w:rPr>
          <w:rFonts w:ascii="黑体" w:eastAsia="黑体" w:hAnsi="黑体"/>
        </w:rPr>
        <w:t xml:space="preserve"> storage</w:t>
      </w:r>
      <w:bookmarkEnd w:id="57"/>
    </w:p>
    <w:p w14:paraId="7ADEECED" w14:textId="77777777" w:rsidR="007A5851" w:rsidRDefault="00000000">
      <w:pPr>
        <w:pStyle w:val="afffff5"/>
        <w:ind w:firstLine="420"/>
      </w:pPr>
      <w:r>
        <w:rPr>
          <w:rFonts w:hint="eastAsia"/>
        </w:rPr>
        <w:t>充装时的短暂搁置、供应时的放置、</w:t>
      </w:r>
      <w:bookmarkStart w:id="58" w:name="_Hlk96517354"/>
      <w:r>
        <w:rPr>
          <w:rFonts w:hint="eastAsia"/>
        </w:rPr>
        <w:t>停用未复温时的</w:t>
      </w:r>
      <w:bookmarkEnd w:id="58"/>
      <w:r>
        <w:rPr>
          <w:rFonts w:hint="eastAsia"/>
        </w:rPr>
        <w:t>放置以及实瓶的放置。</w:t>
      </w:r>
    </w:p>
    <w:p w14:paraId="553440FA" w14:textId="77777777" w:rsidR="007A5851"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供应</w:t>
      </w:r>
    </w:p>
    <w:p w14:paraId="50AD8844" w14:textId="77777777" w:rsidR="007A5851" w:rsidRDefault="0000000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输出低温液体（气体）供使用的过程/或状态。</w:t>
      </w:r>
    </w:p>
    <w:p w14:paraId="2C51838D" w14:textId="77777777" w:rsidR="007A5851" w:rsidRDefault="00000000">
      <w:pPr>
        <w:pStyle w:val="afffffffffff4"/>
        <w:ind w:left="420" w:hangingChars="200" w:hanging="420"/>
        <w:rPr>
          <w:rFonts w:ascii="黑体" w:eastAsia="黑体" w:hAnsi="黑体"/>
        </w:rPr>
      </w:pPr>
      <w:r>
        <w:rPr>
          <w:rFonts w:ascii="黑体" w:eastAsia="黑体" w:hAnsi="黑体"/>
        </w:rPr>
        <w:br/>
      </w:r>
      <w:bookmarkStart w:id="59" w:name="_Toc96070698"/>
      <w:bookmarkStart w:id="60" w:name="_Toc93588944"/>
      <w:bookmarkStart w:id="61" w:name="_Toc93588945"/>
      <w:bookmarkStart w:id="62" w:name="_Toc96070699"/>
      <w:bookmarkEnd w:id="59"/>
      <w:bookmarkEnd w:id="60"/>
      <w:proofErr w:type="gramStart"/>
      <w:r>
        <w:rPr>
          <w:rFonts w:ascii="黑体" w:eastAsia="黑体" w:hAnsi="黑体" w:hint="eastAsia"/>
        </w:rPr>
        <w:t>热瓶</w:t>
      </w:r>
      <w:proofErr w:type="gramEnd"/>
      <w:r>
        <w:rPr>
          <w:rFonts w:ascii="黑体" w:eastAsia="黑体" w:hAnsi="黑体"/>
        </w:rPr>
        <w:t xml:space="preserve"> warm cylinder</w:t>
      </w:r>
      <w:bookmarkEnd w:id="61"/>
      <w:bookmarkEnd w:id="62"/>
    </w:p>
    <w:p w14:paraId="4E3092CF" w14:textId="77777777" w:rsidR="007A5851" w:rsidRDefault="00000000">
      <w:pPr>
        <w:pStyle w:val="afffff5"/>
        <w:ind w:firstLine="420"/>
      </w:pPr>
      <w:r>
        <w:rPr>
          <w:rFonts w:hint="eastAsia"/>
        </w:rPr>
        <w:t>内胆温度接近/或等于常温的气瓶（未使用过或放置时间较长）。</w:t>
      </w:r>
    </w:p>
    <w:p w14:paraId="387D0031" w14:textId="77777777" w:rsidR="007A5851" w:rsidRDefault="00000000">
      <w:pPr>
        <w:pStyle w:val="afffffffffff4"/>
        <w:ind w:left="420" w:hangingChars="200" w:hanging="420"/>
        <w:rPr>
          <w:rFonts w:ascii="黑体" w:eastAsia="黑体" w:hAnsi="黑体"/>
        </w:rPr>
      </w:pPr>
      <w:r>
        <w:rPr>
          <w:rFonts w:ascii="黑体" w:eastAsia="黑体" w:hAnsi="黑体"/>
          <w:strike/>
        </w:rPr>
        <w:br/>
      </w:r>
      <w:r>
        <w:rPr>
          <w:rFonts w:ascii="黑体" w:eastAsia="黑体" w:hAnsi="黑体" w:hint="eastAsia"/>
        </w:rPr>
        <w:t>置换</w:t>
      </w:r>
      <w:r>
        <w:rPr>
          <w:rFonts w:ascii="黑体" w:eastAsia="黑体" w:hAnsi="黑体"/>
        </w:rPr>
        <w:t xml:space="preserve"> purge</w:t>
      </w:r>
    </w:p>
    <w:p w14:paraId="2E7D2E58" w14:textId="77777777" w:rsidR="007A5851" w:rsidRDefault="00000000">
      <w:pPr>
        <w:pStyle w:val="afffff5"/>
        <w:ind w:firstLine="420"/>
      </w:pPr>
      <w:r>
        <w:rPr>
          <w:rFonts w:hint="eastAsia"/>
        </w:rPr>
        <w:lastRenderedPageBreak/>
        <w:t>用惰性气体代替易燃的或不确定的气体至不可燃的状态，有需要时再进一步用准备盛装的气体替代</w:t>
      </w:r>
      <w:proofErr w:type="gramStart"/>
      <w:r>
        <w:rPr>
          <w:rFonts w:hint="eastAsia"/>
        </w:rPr>
        <w:t>至要求</w:t>
      </w:r>
      <w:proofErr w:type="gramEnd"/>
      <w:r>
        <w:rPr>
          <w:rFonts w:hint="eastAsia"/>
        </w:rPr>
        <w:t>的纯度的过程。</w:t>
      </w:r>
    </w:p>
    <w:p w14:paraId="1367B7F1" w14:textId="77777777" w:rsidR="007A5851" w:rsidRDefault="00000000">
      <w:pPr>
        <w:pStyle w:val="affc"/>
        <w:spacing w:before="240" w:after="240"/>
      </w:pPr>
      <w:bookmarkStart w:id="63" w:name="_Toc98749315"/>
      <w:bookmarkStart w:id="64" w:name="_Toc113801983"/>
      <w:r>
        <w:rPr>
          <w:rFonts w:hint="eastAsia"/>
        </w:rPr>
        <w:t>转交准备</w:t>
      </w:r>
      <w:bookmarkEnd w:id="63"/>
      <w:bookmarkEnd w:id="64"/>
      <w:r>
        <w:rPr>
          <w:rFonts w:hint="eastAsia"/>
        </w:rPr>
        <w:tab/>
      </w:r>
    </w:p>
    <w:p w14:paraId="0D086774" w14:textId="77777777" w:rsidR="007A5851" w:rsidRDefault="00000000">
      <w:pPr>
        <w:pStyle w:val="affd"/>
        <w:spacing w:before="120" w:after="120"/>
        <w:ind w:left="0"/>
      </w:pPr>
      <w:bookmarkStart w:id="65" w:name="_Toc96005198"/>
      <w:bookmarkStart w:id="66" w:name="_Toc95572861"/>
      <w:bookmarkStart w:id="67" w:name="_Toc96005143"/>
      <w:bookmarkStart w:id="68" w:name="_Toc98749316"/>
      <w:bookmarkStart w:id="69" w:name="_Toc95572906"/>
      <w:bookmarkStart w:id="70" w:name="_Toc96079287"/>
      <w:r>
        <w:rPr>
          <w:rFonts w:hint="eastAsia"/>
        </w:rPr>
        <w:t>概述</w:t>
      </w:r>
      <w:bookmarkEnd w:id="65"/>
      <w:bookmarkEnd w:id="66"/>
      <w:bookmarkEnd w:id="67"/>
      <w:bookmarkEnd w:id="68"/>
      <w:bookmarkEnd w:id="69"/>
      <w:bookmarkEnd w:id="70"/>
      <w:r>
        <w:rPr>
          <w:rFonts w:hint="eastAsia"/>
        </w:rPr>
        <w:tab/>
      </w:r>
    </w:p>
    <w:p w14:paraId="16758AE2" w14:textId="77777777" w:rsidR="007A5851" w:rsidRDefault="00000000">
      <w:pPr>
        <w:pStyle w:val="afffff5"/>
        <w:ind w:firstLine="420"/>
      </w:pPr>
      <w:r>
        <w:rPr>
          <w:rFonts w:hint="eastAsia"/>
        </w:rPr>
        <w:t>产权单位接收新气瓶前应进行检查以确保气瓶适合预期使用，且铭牌、标签和移交资料完整。</w:t>
      </w:r>
    </w:p>
    <w:p w14:paraId="365DCD5B" w14:textId="77777777" w:rsidR="007A5851" w:rsidRDefault="00000000">
      <w:pPr>
        <w:pStyle w:val="affd"/>
        <w:spacing w:before="120" w:after="120"/>
        <w:ind w:left="0"/>
      </w:pPr>
      <w:bookmarkStart w:id="71" w:name="_Toc96005144"/>
      <w:bookmarkStart w:id="72" w:name="_Toc96005199"/>
      <w:bookmarkStart w:id="73" w:name="_Toc95572862"/>
      <w:bookmarkStart w:id="74" w:name="_Toc96079288"/>
      <w:bookmarkStart w:id="75" w:name="_Toc98749317"/>
      <w:bookmarkStart w:id="76" w:name="_Toc95572907"/>
      <w:r>
        <w:rPr>
          <w:rFonts w:hint="eastAsia"/>
        </w:rPr>
        <w:t>铭牌和标签</w:t>
      </w:r>
      <w:bookmarkEnd w:id="71"/>
      <w:bookmarkEnd w:id="72"/>
      <w:bookmarkEnd w:id="73"/>
      <w:bookmarkEnd w:id="74"/>
      <w:bookmarkEnd w:id="75"/>
      <w:bookmarkEnd w:id="76"/>
    </w:p>
    <w:p w14:paraId="479BD9F3" w14:textId="77777777" w:rsidR="007A5851" w:rsidRDefault="00000000">
      <w:pPr>
        <w:pStyle w:val="affe"/>
        <w:spacing w:before="120" w:after="120"/>
      </w:pPr>
      <w:r>
        <w:rPr>
          <w:rFonts w:hint="eastAsia"/>
        </w:rPr>
        <w:t>铭牌</w:t>
      </w:r>
    </w:p>
    <w:p w14:paraId="41051A77" w14:textId="77777777" w:rsidR="007A5851" w:rsidRDefault="00000000">
      <w:pPr>
        <w:pStyle w:val="afffff5"/>
        <w:ind w:firstLine="420"/>
      </w:pPr>
      <w:r>
        <w:rPr>
          <w:rFonts w:hint="eastAsia"/>
        </w:rPr>
        <w:t>铭牌</w:t>
      </w:r>
      <w:r>
        <w:t>应</w:t>
      </w:r>
      <w:r>
        <w:rPr>
          <w:rFonts w:hint="eastAsia"/>
        </w:rPr>
        <w:t>检查下列项目：</w:t>
      </w:r>
    </w:p>
    <w:p w14:paraId="7BD5233D" w14:textId="77777777" w:rsidR="007A5851" w:rsidRDefault="00000000" w:rsidP="004676AE">
      <w:pPr>
        <w:pStyle w:val="af2"/>
      </w:pPr>
      <w:r>
        <w:rPr>
          <w:rFonts w:hint="eastAsia"/>
        </w:rPr>
        <w:t>内容符合</w:t>
      </w:r>
      <w:r>
        <w:t>GB/T 24159</w:t>
      </w:r>
      <w:r>
        <w:rPr>
          <w:rFonts w:hint="eastAsia"/>
        </w:rPr>
        <w:t>的要求；</w:t>
      </w:r>
    </w:p>
    <w:p w14:paraId="3AB5DD76" w14:textId="77777777" w:rsidR="007A5851" w:rsidRDefault="00000000" w:rsidP="004676AE">
      <w:pPr>
        <w:pStyle w:val="af2"/>
      </w:pPr>
      <w:r>
        <w:rPr>
          <w:rFonts w:hint="eastAsia"/>
        </w:rPr>
        <w:t>定期检验</w:t>
      </w:r>
      <w:r>
        <w:t>标记</w:t>
      </w:r>
      <w:r>
        <w:rPr>
          <w:rFonts w:hint="eastAsia"/>
        </w:rPr>
        <w:t>[出厂3年（含3年）以上的]。</w:t>
      </w:r>
    </w:p>
    <w:p w14:paraId="6DFDCCE9" w14:textId="77777777" w:rsidR="007A5851" w:rsidRDefault="00000000">
      <w:pPr>
        <w:pStyle w:val="affe"/>
        <w:spacing w:before="120" w:after="120"/>
      </w:pPr>
      <w:r>
        <w:rPr>
          <w:rFonts w:hint="eastAsia"/>
        </w:rPr>
        <w:t>标签</w:t>
      </w:r>
    </w:p>
    <w:p w14:paraId="3CAAE6B4" w14:textId="77777777" w:rsidR="007A5851" w:rsidRDefault="00000000">
      <w:pPr>
        <w:pStyle w:val="afffff5"/>
        <w:ind w:firstLine="420"/>
      </w:pPr>
      <w:bookmarkStart w:id="77" w:name="_Hlk96426552"/>
      <w:r>
        <w:rPr>
          <w:rFonts w:hint="eastAsia"/>
        </w:rPr>
        <w:t>标签应符合</w:t>
      </w:r>
      <w:r>
        <w:t>GB/T 24159</w:t>
      </w:r>
      <w:r>
        <w:rPr>
          <w:rFonts w:hint="eastAsia"/>
        </w:rPr>
        <w:t>的规定</w:t>
      </w:r>
      <w:bookmarkEnd w:id="77"/>
      <w:r>
        <w:rPr>
          <w:rFonts w:hint="eastAsia"/>
        </w:rPr>
        <w:t>。</w:t>
      </w:r>
    </w:p>
    <w:p w14:paraId="03615C23" w14:textId="77777777" w:rsidR="007A5851" w:rsidRDefault="00000000">
      <w:pPr>
        <w:pStyle w:val="affe"/>
        <w:spacing w:before="120" w:after="120"/>
      </w:pPr>
      <w:r>
        <w:rPr>
          <w:rFonts w:hint="eastAsia"/>
        </w:rPr>
        <w:t>电子识读标签</w:t>
      </w:r>
    </w:p>
    <w:p w14:paraId="49186EE6" w14:textId="77777777" w:rsidR="007A5851" w:rsidRDefault="00000000">
      <w:pPr>
        <w:pStyle w:val="afffff5"/>
        <w:ind w:firstLine="420"/>
      </w:pPr>
      <w:r>
        <w:rPr>
          <w:rFonts w:hint="eastAsia"/>
        </w:rPr>
        <w:t>电子识读标签应符合按</w:t>
      </w:r>
      <w:r>
        <w:t>GB/T 24159</w:t>
      </w:r>
      <w:r>
        <w:rPr>
          <w:rFonts w:hint="eastAsia"/>
        </w:rPr>
        <w:t>的规定。</w:t>
      </w:r>
    </w:p>
    <w:p w14:paraId="496352A2" w14:textId="77777777" w:rsidR="007A5851" w:rsidRDefault="00000000">
      <w:pPr>
        <w:pStyle w:val="afff2"/>
        <w:ind w:hanging="311"/>
      </w:pPr>
      <w:r>
        <w:rPr>
          <w:rFonts w:hint="eastAsia"/>
        </w:rPr>
        <w:t>针对液化天然气气瓶。</w:t>
      </w:r>
    </w:p>
    <w:p w14:paraId="0265EBF8" w14:textId="77777777" w:rsidR="007A5851" w:rsidRDefault="00000000">
      <w:pPr>
        <w:pStyle w:val="affd"/>
        <w:spacing w:before="120" w:after="120"/>
        <w:ind w:left="0"/>
      </w:pPr>
      <w:bookmarkStart w:id="78" w:name="_Toc96005145"/>
      <w:bookmarkStart w:id="79" w:name="_Toc96005200"/>
      <w:bookmarkStart w:id="80" w:name="_Toc96079289"/>
      <w:bookmarkStart w:id="81" w:name="_Toc95572908"/>
      <w:bookmarkStart w:id="82" w:name="_Toc98749318"/>
      <w:bookmarkStart w:id="83" w:name="_Toc95572863"/>
      <w:r>
        <w:rPr>
          <w:rFonts w:hint="eastAsia"/>
        </w:rPr>
        <w:t>资料</w:t>
      </w:r>
      <w:bookmarkEnd w:id="78"/>
      <w:bookmarkEnd w:id="79"/>
      <w:bookmarkEnd w:id="80"/>
      <w:bookmarkEnd w:id="81"/>
      <w:bookmarkEnd w:id="82"/>
      <w:bookmarkEnd w:id="83"/>
      <w:r>
        <w:rPr>
          <w:rFonts w:hint="eastAsia"/>
        </w:rPr>
        <w:tab/>
      </w:r>
    </w:p>
    <w:p w14:paraId="1B1A37C7" w14:textId="77777777" w:rsidR="007A5851" w:rsidRDefault="00000000">
      <w:pPr>
        <w:pStyle w:val="afffff5"/>
        <w:ind w:firstLine="420"/>
      </w:pPr>
      <w:bookmarkStart w:id="84" w:name="_Hlk96066156"/>
      <w:r>
        <w:rPr>
          <w:rFonts w:hint="eastAsia"/>
        </w:rPr>
        <w:t>制造单位应提供气瓶资料，产权单位应保存资料至气瓶报废。资料包含下列项目：</w:t>
      </w:r>
    </w:p>
    <w:p w14:paraId="57DA86FD" w14:textId="77777777" w:rsidR="007A5851" w:rsidRDefault="00000000" w:rsidP="004676AE">
      <w:pPr>
        <w:pStyle w:val="af2"/>
      </w:pPr>
      <w:r>
        <w:rPr>
          <w:rFonts w:hint="eastAsia"/>
        </w:rPr>
        <w:t>产品使用说明书（或称作操作手册）；</w:t>
      </w:r>
    </w:p>
    <w:bookmarkEnd w:id="84"/>
    <w:p w14:paraId="75798381" w14:textId="77777777" w:rsidR="007A5851" w:rsidRDefault="00000000" w:rsidP="004676AE">
      <w:pPr>
        <w:pStyle w:val="af2"/>
      </w:pPr>
      <w:r>
        <w:rPr>
          <w:rFonts w:hint="eastAsia"/>
        </w:rPr>
        <w:t>产品合格证；</w:t>
      </w:r>
    </w:p>
    <w:p w14:paraId="51B6E5C5" w14:textId="77777777" w:rsidR="007A5851" w:rsidRDefault="00000000" w:rsidP="004676AE">
      <w:pPr>
        <w:pStyle w:val="af2"/>
      </w:pPr>
      <w:r>
        <w:rPr>
          <w:rFonts w:hint="eastAsia"/>
        </w:rPr>
        <w:t>批量检验质量证明书；</w:t>
      </w:r>
    </w:p>
    <w:p w14:paraId="7099A4C9" w14:textId="77777777" w:rsidR="007A5851" w:rsidRDefault="00000000" w:rsidP="004676AE">
      <w:pPr>
        <w:pStyle w:val="af2"/>
      </w:pPr>
      <w:r>
        <w:rPr>
          <w:rFonts w:hint="eastAsia"/>
        </w:rPr>
        <w:t>安全阀的产品合格证；</w:t>
      </w:r>
    </w:p>
    <w:p w14:paraId="51539447" w14:textId="77777777" w:rsidR="007A5851" w:rsidRDefault="00000000" w:rsidP="004676AE">
      <w:pPr>
        <w:pStyle w:val="af2"/>
      </w:pPr>
      <w:r>
        <w:rPr>
          <w:rFonts w:hint="eastAsia"/>
        </w:rPr>
        <w:t>压力表的产品合格证；</w:t>
      </w:r>
    </w:p>
    <w:p w14:paraId="0E6C38F2" w14:textId="77777777" w:rsidR="007A5851" w:rsidRDefault="00000000" w:rsidP="004676AE">
      <w:pPr>
        <w:pStyle w:val="af2"/>
      </w:pPr>
      <w:r>
        <w:rPr>
          <w:rFonts w:hint="eastAsia"/>
        </w:rPr>
        <w:t>防爆合格证（如果液化天然气气瓶配置有电气仪表）。</w:t>
      </w:r>
    </w:p>
    <w:p w14:paraId="68D14486" w14:textId="77777777" w:rsidR="007A5851" w:rsidRDefault="00000000">
      <w:pPr>
        <w:pStyle w:val="affd"/>
        <w:spacing w:before="120" w:after="120"/>
        <w:ind w:left="0"/>
      </w:pPr>
      <w:bookmarkStart w:id="85" w:name="_Toc96005146"/>
      <w:bookmarkStart w:id="86" w:name="_Toc95572864"/>
      <w:bookmarkStart w:id="87" w:name="_Toc95572909"/>
      <w:bookmarkStart w:id="88" w:name="_Toc96005201"/>
      <w:bookmarkStart w:id="89" w:name="_Toc96079290"/>
      <w:bookmarkStart w:id="90" w:name="_Toc98749319"/>
      <w:r>
        <w:rPr>
          <w:rFonts w:hint="eastAsia"/>
        </w:rPr>
        <w:t>总体检查</w:t>
      </w:r>
      <w:bookmarkStart w:id="91" w:name="_Toc96005147"/>
      <w:bookmarkStart w:id="92" w:name="_Toc96005202"/>
      <w:bookmarkStart w:id="93" w:name="_Toc95572865"/>
      <w:bookmarkStart w:id="94" w:name="_Toc95572910"/>
      <w:bookmarkStart w:id="95" w:name="_Toc96079291"/>
      <w:bookmarkEnd w:id="85"/>
      <w:bookmarkEnd w:id="86"/>
      <w:bookmarkEnd w:id="87"/>
      <w:bookmarkEnd w:id="88"/>
      <w:bookmarkEnd w:id="89"/>
      <w:bookmarkEnd w:id="90"/>
      <w:bookmarkEnd w:id="91"/>
      <w:bookmarkEnd w:id="92"/>
      <w:bookmarkEnd w:id="93"/>
      <w:bookmarkEnd w:id="94"/>
      <w:bookmarkEnd w:id="95"/>
    </w:p>
    <w:p w14:paraId="3F3EB3C1" w14:textId="77777777" w:rsidR="007A5851" w:rsidRDefault="00000000">
      <w:pPr>
        <w:ind w:firstLineChars="200" w:firstLine="420"/>
      </w:pPr>
      <w:r>
        <w:rPr>
          <w:rFonts w:hint="eastAsia"/>
        </w:rPr>
        <w:t>产权单位应检查和确认气瓶的状态，确认是否接收。状态应按照下列要求：</w:t>
      </w:r>
    </w:p>
    <w:p w14:paraId="6382BC3E" w14:textId="77777777" w:rsidR="007A5851" w:rsidRDefault="00000000" w:rsidP="004676AE">
      <w:pPr>
        <w:pStyle w:val="af2"/>
      </w:pPr>
      <w:r>
        <w:rPr>
          <w:rFonts w:hint="eastAsia"/>
        </w:rPr>
        <w:t>瓶体和附件没有损坏、清洁、干净；</w:t>
      </w:r>
    </w:p>
    <w:p w14:paraId="297C7B27" w14:textId="77777777" w:rsidR="007A5851" w:rsidRDefault="00000000" w:rsidP="004676AE">
      <w:pPr>
        <w:pStyle w:val="af2"/>
      </w:pPr>
      <w:r>
        <w:rPr>
          <w:rFonts w:hint="eastAsia"/>
        </w:rPr>
        <w:t>铭牌与标签的介质一致；</w:t>
      </w:r>
    </w:p>
    <w:p w14:paraId="278D5ED6" w14:textId="77777777" w:rsidR="007A5851" w:rsidRDefault="00000000" w:rsidP="004676AE">
      <w:pPr>
        <w:pStyle w:val="af2"/>
      </w:pPr>
      <w:r>
        <w:rPr>
          <w:rFonts w:hint="eastAsia"/>
        </w:rPr>
        <w:t>接头代号与铭牌、标签允许的低温液体相匹配；</w:t>
      </w:r>
    </w:p>
    <w:p w14:paraId="757BFF25" w14:textId="77777777" w:rsidR="007A5851" w:rsidRDefault="00000000" w:rsidP="004676AE">
      <w:pPr>
        <w:pStyle w:val="af2"/>
      </w:pPr>
      <w:r>
        <w:rPr>
          <w:rFonts w:hint="eastAsia"/>
        </w:rPr>
        <w:t>压力表、安全泄压装置齐全且在有效检定期内；</w:t>
      </w:r>
    </w:p>
    <w:p w14:paraId="30F8329E" w14:textId="77777777" w:rsidR="007A5851" w:rsidRDefault="00000000" w:rsidP="004676AE">
      <w:pPr>
        <w:pStyle w:val="af2"/>
      </w:pPr>
      <w:r>
        <w:rPr>
          <w:rFonts w:hint="eastAsia"/>
        </w:rPr>
        <w:t>阀门启闭灵活；</w:t>
      </w:r>
    </w:p>
    <w:p w14:paraId="3CBA9AC2" w14:textId="77777777" w:rsidR="007A5851" w:rsidRDefault="00000000" w:rsidP="004676AE">
      <w:pPr>
        <w:pStyle w:val="af2"/>
      </w:pPr>
      <w:r>
        <w:rPr>
          <w:rFonts w:hint="eastAsia"/>
        </w:rPr>
        <w:t>压力为正压。</w:t>
      </w:r>
    </w:p>
    <w:p w14:paraId="5DCFE9A1" w14:textId="77777777" w:rsidR="007A5851" w:rsidRDefault="00000000">
      <w:pPr>
        <w:pStyle w:val="affc"/>
        <w:spacing w:before="240" w:after="240"/>
      </w:pPr>
      <w:bookmarkStart w:id="96" w:name="_Toc113801984"/>
      <w:bookmarkStart w:id="97" w:name="_Toc95572866"/>
      <w:bookmarkStart w:id="98" w:name="_Toc98749320"/>
      <w:r>
        <w:rPr>
          <w:rFonts w:hint="eastAsia"/>
        </w:rPr>
        <w:t>培训和考核</w:t>
      </w:r>
      <w:bookmarkEnd w:id="96"/>
      <w:bookmarkEnd w:id="97"/>
      <w:bookmarkEnd w:id="98"/>
      <w:r>
        <w:rPr>
          <w:rFonts w:hint="eastAsia"/>
        </w:rPr>
        <w:t xml:space="preserve"> </w:t>
      </w:r>
    </w:p>
    <w:p w14:paraId="0C42A793" w14:textId="77777777" w:rsidR="007A5851" w:rsidRDefault="00000000">
      <w:pPr>
        <w:pStyle w:val="affd"/>
        <w:spacing w:before="120" w:after="120"/>
        <w:ind w:left="0"/>
      </w:pPr>
      <w:bookmarkStart w:id="99" w:name="_Toc98749321"/>
      <w:r>
        <w:rPr>
          <w:rFonts w:hint="eastAsia"/>
        </w:rPr>
        <w:t>概述</w:t>
      </w:r>
      <w:bookmarkEnd w:id="99"/>
    </w:p>
    <w:p w14:paraId="74235CF5" w14:textId="77777777" w:rsidR="007A5851" w:rsidRDefault="00000000">
      <w:pPr>
        <w:pStyle w:val="afffff5"/>
        <w:ind w:firstLine="420"/>
      </w:pPr>
      <w:r>
        <w:rPr>
          <w:rFonts w:hint="eastAsia"/>
        </w:rPr>
        <w:t>操作人员应经过培训</w:t>
      </w:r>
      <w:proofErr w:type="gramStart"/>
      <w:r>
        <w:rPr>
          <w:rFonts w:hint="eastAsia"/>
        </w:rPr>
        <w:t>且考核</w:t>
      </w:r>
      <w:proofErr w:type="gramEnd"/>
      <w:r>
        <w:rPr>
          <w:rFonts w:hint="eastAsia"/>
        </w:rPr>
        <w:t>合格取得资格后才能从事相关的工作。培训和考核档案应详细记录受训人员的培训内容以及考核成绩。必要时应重复培训和考核，以确保操作人员胜任。</w:t>
      </w:r>
    </w:p>
    <w:p w14:paraId="0BB229CE" w14:textId="77777777" w:rsidR="007A5851" w:rsidRDefault="00000000">
      <w:pPr>
        <w:pStyle w:val="affd"/>
        <w:spacing w:before="120" w:after="120"/>
        <w:ind w:left="0"/>
      </w:pPr>
      <w:bookmarkStart w:id="100" w:name="_Toc98749322"/>
      <w:r>
        <w:rPr>
          <w:rFonts w:hint="eastAsia"/>
        </w:rPr>
        <w:t>培训内容</w:t>
      </w:r>
      <w:bookmarkEnd w:id="100"/>
    </w:p>
    <w:p w14:paraId="4CFA6E9F" w14:textId="77777777" w:rsidR="007A5851" w:rsidRDefault="00000000">
      <w:pPr>
        <w:pStyle w:val="afffff5"/>
        <w:ind w:firstLine="420"/>
      </w:pPr>
      <w:r>
        <w:rPr>
          <w:rFonts w:hint="eastAsia"/>
        </w:rPr>
        <w:t>培训内容至少涵盖下列内容：</w:t>
      </w:r>
    </w:p>
    <w:p w14:paraId="3E7298BD" w14:textId="77777777" w:rsidR="007A5851" w:rsidRDefault="00000000" w:rsidP="004676AE">
      <w:pPr>
        <w:pStyle w:val="af2"/>
      </w:pPr>
      <w:r>
        <w:lastRenderedPageBreak/>
        <w:t>相关法律</w:t>
      </w:r>
      <w:r>
        <w:rPr>
          <w:rFonts w:hint="eastAsia"/>
        </w:rPr>
        <w:t>、</w:t>
      </w:r>
      <w:r>
        <w:t>法规</w:t>
      </w:r>
      <w:r>
        <w:rPr>
          <w:rFonts w:hint="eastAsia"/>
        </w:rPr>
        <w:t>、</w:t>
      </w:r>
      <w:r>
        <w:t>标准</w:t>
      </w:r>
      <w:r>
        <w:rPr>
          <w:rFonts w:hint="eastAsia"/>
        </w:rPr>
        <w:t>；</w:t>
      </w:r>
    </w:p>
    <w:p w14:paraId="4D5A4F5E" w14:textId="77777777" w:rsidR="007A5851" w:rsidRDefault="00000000" w:rsidP="004676AE">
      <w:pPr>
        <w:pStyle w:val="af2"/>
      </w:pPr>
      <w:r>
        <w:rPr>
          <w:rFonts w:hint="eastAsia"/>
        </w:rPr>
        <w:t>低温液体的物理和化学性质及其对人体的影响；</w:t>
      </w:r>
      <w:r>
        <w:t>少量的低温液体会产生大量的气体</w:t>
      </w:r>
      <w:r>
        <w:rPr>
          <w:rFonts w:hint="eastAsia"/>
        </w:rPr>
        <w:t>，</w:t>
      </w:r>
      <w:r>
        <w:t>氧气溢出会导致氧气富集，而其他低温液体的溢出则会导致氧气不足</w:t>
      </w:r>
      <w:r>
        <w:rPr>
          <w:rFonts w:hint="eastAsia"/>
        </w:rPr>
        <w:t>；</w:t>
      </w:r>
    </w:p>
    <w:p w14:paraId="1CA3B8A5" w14:textId="77777777" w:rsidR="007A5851" w:rsidRDefault="00000000" w:rsidP="004676AE">
      <w:pPr>
        <w:pStyle w:val="af2"/>
      </w:pPr>
      <w:r>
        <w:t>低温液体</w:t>
      </w:r>
      <w:r>
        <w:rPr>
          <w:rFonts w:hint="eastAsia"/>
        </w:rPr>
        <w:t>不准许</w:t>
      </w:r>
      <w:r>
        <w:t>与不适合的材料（金属或塑料）接触，以避免出现材料冷脆的情况</w:t>
      </w:r>
      <w:r>
        <w:rPr>
          <w:rFonts w:hint="eastAsia"/>
        </w:rPr>
        <w:t>；</w:t>
      </w:r>
    </w:p>
    <w:p w14:paraId="4FEF5035" w14:textId="77777777" w:rsidR="007A5851" w:rsidRDefault="00000000" w:rsidP="004676AE">
      <w:pPr>
        <w:pStyle w:val="af2"/>
      </w:pPr>
      <w:r>
        <w:t>低温液体汽化</w:t>
      </w:r>
      <w:r>
        <w:rPr>
          <w:rFonts w:hint="eastAsia"/>
        </w:rPr>
        <w:t>初始的阶段</w:t>
      </w:r>
      <w:r>
        <w:t>产生的气体比空气重，并会积聚在较低的区域（如</w:t>
      </w:r>
      <w:r>
        <w:rPr>
          <w:rFonts w:hint="eastAsia"/>
        </w:rPr>
        <w:t>：</w:t>
      </w:r>
      <w:r>
        <w:t>坑</w:t>
      </w:r>
      <w:r>
        <w:rPr>
          <w:rFonts w:hint="eastAsia"/>
        </w:rPr>
        <w:t>、</w:t>
      </w:r>
      <w:r>
        <w:t>沟槽</w:t>
      </w:r>
      <w:r>
        <w:rPr>
          <w:rFonts w:hint="eastAsia"/>
        </w:rPr>
        <w:t>等</w:t>
      </w:r>
      <w:r>
        <w:t>）</w:t>
      </w:r>
      <w:r>
        <w:rPr>
          <w:rFonts w:hint="eastAsia"/>
        </w:rPr>
        <w:t>；</w:t>
      </w:r>
    </w:p>
    <w:p w14:paraId="2AE4D8EC" w14:textId="77777777" w:rsidR="007A5851" w:rsidRDefault="00000000" w:rsidP="004676AE">
      <w:pPr>
        <w:pStyle w:val="af2"/>
      </w:pPr>
      <w:r>
        <w:t>低温液体的温度极低，接触</w:t>
      </w:r>
      <w:r>
        <w:rPr>
          <w:rFonts w:hint="eastAsia"/>
        </w:rPr>
        <w:t>皮肤时以及</w:t>
      </w:r>
      <w:r>
        <w:t>与未</w:t>
      </w:r>
      <w:r>
        <w:rPr>
          <w:rFonts w:hint="eastAsia"/>
        </w:rPr>
        <w:t>保温</w:t>
      </w:r>
      <w:r>
        <w:t>的设备</w:t>
      </w:r>
      <w:r>
        <w:rPr>
          <w:rFonts w:hint="eastAsia"/>
        </w:rPr>
        <w:t>、管道</w:t>
      </w:r>
      <w:r>
        <w:t>接触可能会</w:t>
      </w:r>
      <w:r>
        <w:rPr>
          <w:rFonts w:hint="eastAsia"/>
        </w:rPr>
        <w:t>引起</w:t>
      </w:r>
      <w:r>
        <w:t>冷灼伤</w:t>
      </w:r>
      <w:r>
        <w:rPr>
          <w:rFonts w:hint="eastAsia"/>
        </w:rPr>
        <w:t>；</w:t>
      </w:r>
    </w:p>
    <w:p w14:paraId="28629D25" w14:textId="77777777" w:rsidR="007A5851" w:rsidRDefault="00000000" w:rsidP="004676AE">
      <w:pPr>
        <w:pStyle w:val="af2"/>
      </w:pPr>
      <w:r>
        <w:t>低温液体的沸点</w:t>
      </w:r>
      <w:r>
        <w:rPr>
          <w:rFonts w:hint="eastAsia"/>
        </w:rPr>
        <w:t>等于</w:t>
      </w:r>
      <w:r>
        <w:t>低于氧气</w:t>
      </w:r>
      <w:r>
        <w:rPr>
          <w:rFonts w:hint="eastAsia"/>
        </w:rPr>
        <w:t>沸点的未保温</w:t>
      </w:r>
      <w:r>
        <w:t>的设备</w:t>
      </w:r>
      <w:r>
        <w:rPr>
          <w:rFonts w:hint="eastAsia"/>
        </w:rPr>
        <w:t>、管道</w:t>
      </w:r>
      <w:r>
        <w:t>表面</w:t>
      </w:r>
      <w:r>
        <w:rPr>
          <w:rFonts w:hint="eastAsia"/>
        </w:rPr>
        <w:t>碳氢化合物的含量不应超过</w:t>
      </w:r>
      <w:r>
        <w:t>125</w:t>
      </w:r>
      <w:r>
        <w:rPr>
          <w:rFonts w:hint="eastAsia"/>
        </w:rPr>
        <w:t>mg/m</w:t>
      </w:r>
      <w:r>
        <w:rPr>
          <w:vertAlign w:val="superscript"/>
        </w:rPr>
        <w:t>2</w:t>
      </w:r>
      <w:r>
        <w:rPr>
          <w:rFonts w:hint="eastAsia"/>
        </w:rPr>
        <w:t>（表面</w:t>
      </w:r>
      <w:r>
        <w:t>可能</w:t>
      </w:r>
      <w:r>
        <w:rPr>
          <w:rFonts w:hint="eastAsia"/>
        </w:rPr>
        <w:t>有</w:t>
      </w:r>
      <w:r>
        <w:t>富集</w:t>
      </w:r>
      <w:r>
        <w:rPr>
          <w:rFonts w:hint="eastAsia"/>
        </w:rPr>
        <w:t>的液氧）；</w:t>
      </w:r>
    </w:p>
    <w:p w14:paraId="6A334BE3" w14:textId="77777777" w:rsidR="007A5851" w:rsidRDefault="00000000" w:rsidP="004676AE">
      <w:pPr>
        <w:pStyle w:val="af2"/>
      </w:pPr>
      <w:r>
        <w:rPr>
          <w:rFonts w:hint="eastAsia"/>
        </w:rPr>
        <w:t>熟知</w:t>
      </w:r>
      <w:r>
        <w:t>GB 2894</w:t>
      </w:r>
      <w:r>
        <w:rPr>
          <w:rFonts w:hint="eastAsia"/>
        </w:rPr>
        <w:t>关于低温液体的</w:t>
      </w:r>
      <w:r>
        <w:t>危害和个人防护</w:t>
      </w:r>
      <w:r>
        <w:rPr>
          <w:rFonts w:hint="eastAsia"/>
        </w:rPr>
        <w:t>装备</w:t>
      </w:r>
      <w:r>
        <w:t>要求的警告标志</w:t>
      </w:r>
      <w:r>
        <w:rPr>
          <w:rFonts w:hint="eastAsia"/>
        </w:rPr>
        <w:t>；</w:t>
      </w:r>
    </w:p>
    <w:p w14:paraId="4CF32D30" w14:textId="77777777" w:rsidR="007A5851" w:rsidRDefault="00000000" w:rsidP="004676AE">
      <w:pPr>
        <w:pStyle w:val="af2"/>
      </w:pPr>
      <w:r>
        <w:rPr>
          <w:rFonts w:hint="eastAsia"/>
        </w:rPr>
        <w:t>熟知气瓶标签、标志的辨识；</w:t>
      </w:r>
    </w:p>
    <w:p w14:paraId="28196F98" w14:textId="77777777" w:rsidR="007A5851" w:rsidRDefault="00000000" w:rsidP="004676AE">
      <w:pPr>
        <w:pStyle w:val="af2"/>
      </w:pPr>
      <w:r>
        <w:rPr>
          <w:rFonts w:hint="eastAsia"/>
        </w:rPr>
        <w:t>正确使用个人防护装备（如：安全靴、护目镜、手套等）；</w:t>
      </w:r>
    </w:p>
    <w:p w14:paraId="72DAD5EF" w14:textId="77777777" w:rsidR="007A5851" w:rsidRDefault="00000000" w:rsidP="004676AE">
      <w:pPr>
        <w:pStyle w:val="af2"/>
      </w:pPr>
      <w:r>
        <w:rPr>
          <w:rFonts w:hint="eastAsia"/>
        </w:rPr>
        <w:t>未经相关授权，不准许修理阀门，不准许更换阀门、安全附件、接头；修理泄漏的阀门或接头应泄压至0</w:t>
      </w:r>
      <w:r>
        <w:t xml:space="preserve"> MPa</w:t>
      </w:r>
      <w:r>
        <w:rPr>
          <w:rFonts w:hint="eastAsia"/>
        </w:rPr>
        <w:t>，如做不到，则应使用合适的工具和程序拧紧压力下的泄漏阀门；</w:t>
      </w:r>
    </w:p>
    <w:p w14:paraId="504E291C" w14:textId="77777777" w:rsidR="007A5851" w:rsidRDefault="00000000" w:rsidP="004676AE">
      <w:pPr>
        <w:pStyle w:val="af2"/>
      </w:pPr>
      <w:r>
        <w:rPr>
          <w:rFonts w:hint="eastAsia"/>
        </w:rPr>
        <w:t>正常操作程序，包含</w:t>
      </w:r>
      <w:r>
        <w:t>设备</w:t>
      </w:r>
      <w:r>
        <w:rPr>
          <w:rFonts w:hint="eastAsia"/>
        </w:rPr>
        <w:t>、</w:t>
      </w:r>
      <w:r>
        <w:t>仪器等工具的操作</w:t>
      </w:r>
      <w:r>
        <w:rPr>
          <w:rFonts w:hint="eastAsia"/>
        </w:rPr>
        <w:t>（如：气体分析仪、露点仪、电阻仪等）；</w:t>
      </w:r>
    </w:p>
    <w:p w14:paraId="618BF79A" w14:textId="77777777" w:rsidR="007A5851" w:rsidRDefault="00000000" w:rsidP="004676AE">
      <w:pPr>
        <w:pStyle w:val="af2"/>
      </w:pPr>
      <w:r>
        <w:rPr>
          <w:rFonts w:hint="eastAsia"/>
        </w:rPr>
        <w:t>不准许使用</w:t>
      </w:r>
      <w:r>
        <w:t>明火或</w:t>
      </w:r>
      <w:r>
        <w:rPr>
          <w:rFonts w:hint="eastAsia"/>
        </w:rPr>
        <w:t>加</w:t>
      </w:r>
      <w:r>
        <w:t>热</w:t>
      </w:r>
      <w:r>
        <w:rPr>
          <w:rFonts w:hint="eastAsia"/>
        </w:rPr>
        <w:t>来提高气瓶压力或去除部件冰冻物，应使用温水或蒸汽；</w:t>
      </w:r>
    </w:p>
    <w:p w14:paraId="51A6C661" w14:textId="77777777" w:rsidR="007A5851" w:rsidRDefault="00000000" w:rsidP="004676AE">
      <w:pPr>
        <w:pStyle w:val="af2"/>
      </w:pPr>
      <w:r>
        <w:rPr>
          <w:rFonts w:hint="eastAsia"/>
        </w:rPr>
        <w:t>氧气瓶的</w:t>
      </w:r>
      <w:r>
        <w:t>阀门</w:t>
      </w:r>
      <w:r>
        <w:rPr>
          <w:rFonts w:hint="eastAsia"/>
        </w:rPr>
        <w:t>和接头</w:t>
      </w:r>
      <w:r>
        <w:t>出口</w:t>
      </w:r>
      <w:r>
        <w:rPr>
          <w:rFonts w:hint="eastAsia"/>
        </w:rPr>
        <w:t>处</w:t>
      </w:r>
      <w:r>
        <w:t>应清洁</w:t>
      </w:r>
      <w:r>
        <w:rPr>
          <w:rFonts w:hint="eastAsia"/>
        </w:rPr>
        <w:t>、</w:t>
      </w:r>
      <w:r>
        <w:t>干燥</w:t>
      </w:r>
      <w:r>
        <w:rPr>
          <w:rFonts w:hint="eastAsia"/>
        </w:rPr>
        <w:t>、</w:t>
      </w:r>
      <w:r>
        <w:t>无污物</w:t>
      </w:r>
      <w:r>
        <w:rPr>
          <w:rFonts w:hint="eastAsia"/>
        </w:rPr>
        <w:t>，清洁度符合GB/T 24159的要求；</w:t>
      </w:r>
    </w:p>
    <w:p w14:paraId="0615659D" w14:textId="77777777" w:rsidR="007A5851" w:rsidRDefault="00000000" w:rsidP="004676AE">
      <w:pPr>
        <w:pStyle w:val="af2"/>
      </w:pPr>
      <w:r>
        <w:rPr>
          <w:rFonts w:hint="eastAsia"/>
        </w:rPr>
        <w:t>禁止气瓶之间相互倒液；</w:t>
      </w:r>
    </w:p>
    <w:p w14:paraId="7DE7DA80" w14:textId="77777777" w:rsidR="007A5851" w:rsidRDefault="00000000" w:rsidP="004676AE">
      <w:pPr>
        <w:pStyle w:val="af2"/>
      </w:pPr>
      <w:r>
        <w:rPr>
          <w:rFonts w:hint="eastAsia"/>
        </w:rPr>
        <w:t>应急设备/程序；</w:t>
      </w:r>
    </w:p>
    <w:p w14:paraId="42B64F9E" w14:textId="77777777" w:rsidR="007A5851" w:rsidRDefault="00000000" w:rsidP="004676AE">
      <w:pPr>
        <w:pStyle w:val="af2"/>
      </w:pPr>
      <w:r>
        <w:rPr>
          <w:rFonts w:hint="eastAsia"/>
        </w:rPr>
        <w:t>液化天然气气瓶还应涵盖下列内容：</w:t>
      </w:r>
    </w:p>
    <w:p w14:paraId="6719489F" w14:textId="77777777" w:rsidR="007A5851" w:rsidRDefault="00000000">
      <w:pPr>
        <w:pStyle w:val="2"/>
      </w:pPr>
      <w:r>
        <w:rPr>
          <w:rFonts w:hint="eastAsia"/>
        </w:rPr>
        <w:t>在维护和修理工作时，如需要对气瓶进行</w:t>
      </w:r>
      <w:proofErr w:type="gramStart"/>
      <w:r>
        <w:rPr>
          <w:rFonts w:hint="eastAsia"/>
        </w:rPr>
        <w:t>惰</w:t>
      </w:r>
      <w:proofErr w:type="gramEnd"/>
      <w:r>
        <w:rPr>
          <w:rFonts w:hint="eastAsia"/>
        </w:rPr>
        <w:t>化处理，则应完全排空，然后用干燥、洁净、无油的含氧量不超过3%的惰性气体吹扫至天然气浓度低2％和恢复常温；</w:t>
      </w:r>
    </w:p>
    <w:p w14:paraId="5003EF00" w14:textId="77777777" w:rsidR="007A5851" w:rsidRDefault="00000000">
      <w:pPr>
        <w:pStyle w:val="2"/>
      </w:pPr>
      <w:r>
        <w:rPr>
          <w:rFonts w:hint="eastAsia"/>
        </w:rPr>
        <w:t>接触液化天然气后，未更换工作服的建议至少</w:t>
      </w:r>
      <w:r>
        <w:t>30</w:t>
      </w:r>
      <w:r>
        <w:rPr>
          <w:rFonts w:hint="eastAsia"/>
        </w:rPr>
        <w:t xml:space="preserve"> </w:t>
      </w:r>
      <w:r>
        <w:t>min</w:t>
      </w:r>
      <w:r>
        <w:rPr>
          <w:rFonts w:hint="eastAsia"/>
        </w:rPr>
        <w:t>内不接近明火、火花等火源；</w:t>
      </w:r>
    </w:p>
    <w:p w14:paraId="41F4BAC7" w14:textId="77777777" w:rsidR="007A5851" w:rsidRDefault="00000000">
      <w:pPr>
        <w:pStyle w:val="2"/>
      </w:pPr>
      <w:r>
        <w:rPr>
          <w:rFonts w:hint="eastAsia"/>
        </w:rPr>
        <w:t>不使用时，充装/供应连接口应加封盖；</w:t>
      </w:r>
    </w:p>
    <w:p w14:paraId="64AE2DB9" w14:textId="77777777" w:rsidR="007A5851" w:rsidRDefault="00000000">
      <w:pPr>
        <w:pStyle w:val="2"/>
      </w:pPr>
      <w:r>
        <w:rPr>
          <w:rFonts w:hint="eastAsia"/>
        </w:rPr>
        <w:t>机械工具与气瓶、管道等碰撞不应产生火花（建议使用铜扳手）</w:t>
      </w:r>
    </w:p>
    <w:p w14:paraId="091CEC59" w14:textId="77777777" w:rsidR="007A5851" w:rsidRDefault="00000000">
      <w:pPr>
        <w:pStyle w:val="2"/>
      </w:pPr>
      <w:r>
        <w:rPr>
          <w:rFonts w:hint="eastAsia"/>
        </w:rPr>
        <w:t>充装只准许在室外进行。</w:t>
      </w:r>
    </w:p>
    <w:p w14:paraId="35A3D984" w14:textId="77777777" w:rsidR="007A5851" w:rsidRDefault="00000000">
      <w:pPr>
        <w:pStyle w:val="affc"/>
        <w:spacing w:before="240" w:after="240"/>
      </w:pPr>
      <w:bookmarkStart w:id="101" w:name="_Toc98749323"/>
      <w:bookmarkStart w:id="102" w:name="_Toc113801985"/>
      <w:bookmarkStart w:id="103" w:name="_Toc95572867"/>
      <w:r>
        <w:t>安全</w:t>
      </w:r>
      <w:bookmarkEnd w:id="101"/>
      <w:bookmarkEnd w:id="102"/>
      <w:bookmarkEnd w:id="103"/>
    </w:p>
    <w:p w14:paraId="69DC65DB" w14:textId="77777777" w:rsidR="007A5851" w:rsidRDefault="00000000">
      <w:pPr>
        <w:pStyle w:val="affd"/>
        <w:spacing w:before="120" w:after="120"/>
        <w:ind w:left="0"/>
      </w:pPr>
      <w:bookmarkStart w:id="104" w:name="_Toc98749324"/>
      <w:bookmarkStart w:id="105" w:name="_Toc96005207"/>
      <w:bookmarkStart w:id="106" w:name="_Toc96079296"/>
      <w:bookmarkStart w:id="107" w:name="_Toc47360033"/>
      <w:bookmarkStart w:id="108" w:name="_Toc95572870"/>
      <w:bookmarkStart w:id="109" w:name="_Toc95572915"/>
      <w:bookmarkStart w:id="110" w:name="_Toc96005152"/>
      <w:r>
        <w:rPr>
          <w:rFonts w:hint="eastAsia"/>
        </w:rPr>
        <w:t>个人防护</w:t>
      </w:r>
      <w:bookmarkEnd w:id="104"/>
    </w:p>
    <w:p w14:paraId="473C78A5" w14:textId="77777777" w:rsidR="007A5851" w:rsidRDefault="00000000">
      <w:pPr>
        <w:pStyle w:val="afffff5"/>
        <w:ind w:firstLine="420"/>
      </w:pPr>
      <w:bookmarkStart w:id="111" w:name="_Hlk96429015"/>
      <w:r>
        <w:rPr>
          <w:rFonts w:hint="eastAsia"/>
        </w:rPr>
        <w:t>个人防护应符合</w:t>
      </w:r>
      <w:bookmarkEnd w:id="111"/>
      <w:r>
        <w:rPr>
          <w:rFonts w:hint="eastAsia"/>
        </w:rPr>
        <w:t>下列要求：</w:t>
      </w:r>
    </w:p>
    <w:p w14:paraId="75ED35F8" w14:textId="77777777" w:rsidR="007A5851" w:rsidRDefault="00000000" w:rsidP="004676AE">
      <w:pPr>
        <w:pStyle w:val="af2"/>
      </w:pPr>
      <w:r>
        <w:rPr>
          <w:rFonts w:hint="eastAsia"/>
        </w:rPr>
        <w:t>衣服应为长袖，裤管应罩在鞋外，有防寒功能；</w:t>
      </w:r>
    </w:p>
    <w:p w14:paraId="283C57BE" w14:textId="77777777" w:rsidR="007A5851" w:rsidRDefault="00000000" w:rsidP="004676AE">
      <w:pPr>
        <w:pStyle w:val="af2"/>
      </w:pPr>
      <w:r>
        <w:rPr>
          <w:rFonts w:hint="eastAsia"/>
        </w:rPr>
        <w:t>工作鞋有防寒功能；</w:t>
      </w:r>
    </w:p>
    <w:p w14:paraId="2DFED630" w14:textId="77777777" w:rsidR="007A5851" w:rsidRDefault="00000000" w:rsidP="004676AE">
      <w:pPr>
        <w:pStyle w:val="af2"/>
      </w:pPr>
      <w:r>
        <w:rPr>
          <w:rFonts w:hint="eastAsia"/>
        </w:rPr>
        <w:t>护目镜应能阻挡飞溅的低温液体；</w:t>
      </w:r>
    </w:p>
    <w:p w14:paraId="246BB1D3" w14:textId="77777777" w:rsidR="007A5851" w:rsidRDefault="00000000" w:rsidP="004676AE">
      <w:pPr>
        <w:pStyle w:val="af2"/>
      </w:pPr>
      <w:r>
        <w:rPr>
          <w:rFonts w:hint="eastAsia"/>
        </w:rPr>
        <w:t>手套应有防寒功能，且易于脱下。</w:t>
      </w:r>
    </w:p>
    <w:p w14:paraId="5291C2F1" w14:textId="77777777" w:rsidR="007A5851" w:rsidRDefault="00000000" w:rsidP="004676AE">
      <w:pPr>
        <w:pStyle w:val="af2"/>
      </w:pPr>
      <w:r>
        <w:rPr>
          <w:rFonts w:hint="eastAsia"/>
        </w:rPr>
        <w:t>液化天然气气瓶的还应符合下列要求：</w:t>
      </w:r>
    </w:p>
    <w:p w14:paraId="3CF088D8" w14:textId="77777777" w:rsidR="007A5851" w:rsidRDefault="00000000">
      <w:pPr>
        <w:pStyle w:val="2"/>
      </w:pPr>
      <w:r>
        <w:rPr>
          <w:rFonts w:hint="eastAsia"/>
        </w:rPr>
        <w:t>工作服应具有GB 12014规定的防静电功能；</w:t>
      </w:r>
    </w:p>
    <w:p w14:paraId="72BE9285" w14:textId="77777777" w:rsidR="007A5851" w:rsidRDefault="00000000">
      <w:pPr>
        <w:pStyle w:val="2"/>
      </w:pPr>
      <w:proofErr w:type="gramStart"/>
      <w:r>
        <w:rPr>
          <w:rFonts w:hint="eastAsia"/>
        </w:rPr>
        <w:t>工作鞋应具有</w:t>
      </w:r>
      <w:proofErr w:type="gramEnd"/>
      <w:r>
        <w:rPr>
          <w:rFonts w:hint="eastAsia"/>
        </w:rPr>
        <w:t>GB 21146规定的防静电功能且与地面摩擦时不会发生火花；</w:t>
      </w:r>
    </w:p>
    <w:p w14:paraId="1407E02C" w14:textId="77777777" w:rsidR="007A5851" w:rsidRDefault="00000000">
      <w:pPr>
        <w:pStyle w:val="2"/>
      </w:pPr>
      <w:r>
        <w:rPr>
          <w:rFonts w:hint="eastAsia"/>
        </w:rPr>
        <w:t>手套应具有防静电功能。</w:t>
      </w:r>
    </w:p>
    <w:p w14:paraId="0D2FA22C" w14:textId="77777777" w:rsidR="007A5851" w:rsidRDefault="00000000">
      <w:pPr>
        <w:pStyle w:val="affd"/>
        <w:spacing w:before="120" w:after="120"/>
        <w:ind w:left="0"/>
      </w:pPr>
      <w:bookmarkStart w:id="112" w:name="_Toc98749325"/>
      <w:r>
        <w:t>安全距离</w:t>
      </w:r>
      <w:bookmarkEnd w:id="105"/>
      <w:bookmarkEnd w:id="106"/>
      <w:bookmarkEnd w:id="107"/>
      <w:bookmarkEnd w:id="108"/>
      <w:bookmarkEnd w:id="109"/>
      <w:bookmarkEnd w:id="110"/>
      <w:bookmarkEnd w:id="112"/>
    </w:p>
    <w:p w14:paraId="776D2F93" w14:textId="77777777" w:rsidR="007A5851" w:rsidRDefault="00000000">
      <w:pPr>
        <w:pStyle w:val="afffff5"/>
        <w:ind w:firstLine="420"/>
      </w:pPr>
      <w:bookmarkStart w:id="113" w:name="_Hlk95580753"/>
      <w:bookmarkStart w:id="114" w:name="_Hlk98253659"/>
      <w:r>
        <w:t>最小安全距离</w:t>
      </w:r>
      <w:r>
        <w:rPr>
          <w:rFonts w:hint="eastAsia"/>
        </w:rPr>
        <w:t>（附录A）并不能</w:t>
      </w:r>
      <w:r>
        <w:t>为灾难性事件或重大</w:t>
      </w:r>
      <w:r>
        <w:rPr>
          <w:rFonts w:hint="eastAsia"/>
        </w:rPr>
        <w:t>事故</w:t>
      </w:r>
      <w:r>
        <w:t>提供保护</w:t>
      </w:r>
      <w:r>
        <w:rPr>
          <w:rFonts w:hint="eastAsia"/>
        </w:rPr>
        <w:t>，而是起到降低伤害的程度的作用</w:t>
      </w:r>
      <w:r>
        <w:t>，应通过</w:t>
      </w:r>
      <w:r>
        <w:rPr>
          <w:rFonts w:hint="eastAsia"/>
        </w:rPr>
        <w:t>适合的</w:t>
      </w:r>
      <w:r>
        <w:t>方式</w:t>
      </w:r>
      <w:r>
        <w:rPr>
          <w:rFonts w:hint="eastAsia"/>
        </w:rPr>
        <w:t>将</w:t>
      </w:r>
      <w:r>
        <w:t>灾难性事件或重大</w:t>
      </w:r>
      <w:r>
        <w:rPr>
          <w:rFonts w:hint="eastAsia"/>
        </w:rPr>
        <w:t>事故</w:t>
      </w:r>
      <w:r>
        <w:t>发生的频率和/或后果降低到可接受的水平</w:t>
      </w:r>
      <w:bookmarkEnd w:id="113"/>
      <w:r>
        <w:t>。</w:t>
      </w:r>
    </w:p>
    <w:p w14:paraId="32C70015" w14:textId="77777777" w:rsidR="007A5851" w:rsidRDefault="00000000">
      <w:pPr>
        <w:pStyle w:val="afffff5"/>
        <w:ind w:firstLine="420"/>
      </w:pPr>
      <w:r>
        <w:rPr>
          <w:rFonts w:hint="eastAsia"/>
        </w:rPr>
        <w:t>附录A提供的最小安全距离是根据经验得出，如果产权单位／使用单位完成了充分的风险评估，则可以缩短安全距离</w:t>
      </w:r>
      <w:bookmarkEnd w:id="114"/>
      <w:r>
        <w:rPr>
          <w:rFonts w:hint="eastAsia"/>
        </w:rPr>
        <w:t>。</w:t>
      </w:r>
    </w:p>
    <w:p w14:paraId="175AEBD7" w14:textId="77777777" w:rsidR="007A5851" w:rsidRDefault="00000000">
      <w:pPr>
        <w:pStyle w:val="afffff5"/>
        <w:ind w:firstLine="420"/>
      </w:pPr>
      <w:r>
        <w:rPr>
          <w:rFonts w:hint="eastAsia"/>
        </w:rPr>
        <w:t>安全距离是指下列距离：</w:t>
      </w:r>
    </w:p>
    <w:p w14:paraId="16165227" w14:textId="77777777" w:rsidR="007A5851" w:rsidRDefault="00000000" w:rsidP="004676AE">
      <w:pPr>
        <w:pStyle w:val="af2"/>
      </w:pPr>
      <w:r>
        <w:rPr>
          <w:rFonts w:hint="eastAsia"/>
        </w:rPr>
        <w:t>可燃气体扩散后的浓度低于形成爆炸性氛围且不超过爆炸下限的距离；</w:t>
      </w:r>
    </w:p>
    <w:p w14:paraId="715A5ABC" w14:textId="77777777" w:rsidR="007A5851" w:rsidRDefault="00000000" w:rsidP="004676AE">
      <w:pPr>
        <w:pStyle w:val="af2"/>
      </w:pPr>
      <w:r>
        <w:rPr>
          <w:rFonts w:hint="eastAsia"/>
        </w:rPr>
        <w:lastRenderedPageBreak/>
        <w:t>惰性和氧化性气体扩散后的浓度能消除由于氧气不足或富集而造成的危险的距离。</w:t>
      </w:r>
    </w:p>
    <w:p w14:paraId="3257E3D2" w14:textId="77777777" w:rsidR="007A5851" w:rsidRDefault="00000000">
      <w:pPr>
        <w:pStyle w:val="afffff5"/>
        <w:ind w:firstLine="420"/>
      </w:pPr>
      <w:r>
        <w:t>安全距离包括：</w:t>
      </w:r>
    </w:p>
    <w:p w14:paraId="70CBBD23" w14:textId="77777777" w:rsidR="007A5851" w:rsidRDefault="00000000" w:rsidP="004676AE">
      <w:pPr>
        <w:pStyle w:val="af2"/>
      </w:pPr>
      <w:r>
        <w:t>气瓶与邻近设施、建筑物或公共道路之间的距离，目的是保护气瓶免受损</w:t>
      </w:r>
      <w:r>
        <w:rPr>
          <w:rFonts w:hint="eastAsia"/>
        </w:rPr>
        <w:t>伤（</w:t>
      </w:r>
      <w:r>
        <w:t>如</w:t>
      </w:r>
      <w:r>
        <w:rPr>
          <w:rFonts w:hint="eastAsia"/>
        </w:rPr>
        <w:t>：</w:t>
      </w:r>
      <w:r>
        <w:t>由于火灾或机械损</w:t>
      </w:r>
      <w:r>
        <w:rPr>
          <w:rFonts w:hint="eastAsia"/>
        </w:rPr>
        <w:t>伤</w:t>
      </w:r>
      <w:r>
        <w:t>而导致的受热</w:t>
      </w:r>
      <w:r>
        <w:rPr>
          <w:rFonts w:hint="eastAsia"/>
        </w:rPr>
        <w:t>）</w:t>
      </w:r>
      <w:r>
        <w:t>；</w:t>
      </w:r>
    </w:p>
    <w:p w14:paraId="5323DD5A" w14:textId="77777777" w:rsidR="007A5851" w:rsidRDefault="00000000" w:rsidP="004676AE">
      <w:pPr>
        <w:pStyle w:val="af2"/>
      </w:pPr>
      <w:r>
        <w:t>气瓶与设施外部物体之间的距离，</w:t>
      </w:r>
      <w:r>
        <w:rPr>
          <w:rFonts w:hint="eastAsia"/>
        </w:rPr>
        <w:t>避免</w:t>
      </w:r>
      <w:r>
        <w:t>正常运行释放</w:t>
      </w:r>
      <w:r>
        <w:rPr>
          <w:rFonts w:hint="eastAsia"/>
        </w:rPr>
        <w:t>的</w:t>
      </w:r>
      <w:r>
        <w:t>气体影响设施外部物体</w:t>
      </w:r>
      <w:r>
        <w:rPr>
          <w:rFonts w:hint="eastAsia"/>
        </w:rPr>
        <w:t>；</w:t>
      </w:r>
    </w:p>
    <w:p w14:paraId="21EFA66E" w14:textId="77777777" w:rsidR="007A5851" w:rsidRDefault="00000000" w:rsidP="004676AE">
      <w:pPr>
        <w:pStyle w:val="af2"/>
      </w:pPr>
      <w:r>
        <w:t>安全距离</w:t>
      </w:r>
      <w:r>
        <w:rPr>
          <w:rFonts w:hint="eastAsia"/>
        </w:rPr>
        <w:t>应</w:t>
      </w:r>
      <w:r>
        <w:t>从正常操作</w:t>
      </w:r>
      <w:r>
        <w:rPr>
          <w:rFonts w:hint="eastAsia"/>
        </w:rPr>
        <w:t>时气瓶上</w:t>
      </w:r>
      <w:r>
        <w:t>可能释放</w:t>
      </w:r>
      <w:r>
        <w:rPr>
          <w:rFonts w:hint="eastAsia"/>
        </w:rPr>
        <w:t>低温液体（气体）</w:t>
      </w:r>
      <w:r>
        <w:t>的点开始测量</w:t>
      </w:r>
      <w:r>
        <w:rPr>
          <w:rFonts w:hint="eastAsia"/>
        </w:rPr>
        <w:t>（</w:t>
      </w:r>
      <w:r>
        <w:t>如：</w:t>
      </w:r>
      <w:r>
        <w:rPr>
          <w:rFonts w:hint="eastAsia"/>
        </w:rPr>
        <w:t>充装口</w:t>
      </w:r>
      <w:r>
        <w:t>、</w:t>
      </w:r>
      <w:r>
        <w:rPr>
          <w:rFonts w:hint="eastAsia"/>
        </w:rPr>
        <w:t>测满</w:t>
      </w:r>
      <w:r>
        <w:t>口、</w:t>
      </w:r>
      <w:r>
        <w:rPr>
          <w:rFonts w:hint="eastAsia"/>
        </w:rPr>
        <w:t>连接</w:t>
      </w:r>
      <w:r>
        <w:t>接头</w:t>
      </w:r>
      <w:r>
        <w:rPr>
          <w:rFonts w:hint="eastAsia"/>
        </w:rPr>
        <w:t>等）</w:t>
      </w:r>
      <w:r>
        <w:t>。</w:t>
      </w:r>
    </w:p>
    <w:p w14:paraId="01D0908C" w14:textId="77777777" w:rsidR="007A5851" w:rsidRDefault="00000000">
      <w:pPr>
        <w:pStyle w:val="affd"/>
        <w:spacing w:before="120" w:after="120"/>
        <w:ind w:left="0"/>
      </w:pPr>
      <w:bookmarkStart w:id="115" w:name="_Toc98749326"/>
      <w:r>
        <w:rPr>
          <w:rFonts w:hint="eastAsia"/>
        </w:rPr>
        <w:t>电气设备</w:t>
      </w:r>
      <w:bookmarkEnd w:id="115"/>
    </w:p>
    <w:p w14:paraId="39460262" w14:textId="77777777" w:rsidR="007A5851" w:rsidRDefault="00000000" w:rsidP="004676AE">
      <w:pPr>
        <w:pStyle w:val="af2"/>
        <w:numPr>
          <w:ilvl w:val="0"/>
          <w:numId w:val="0"/>
        </w:numPr>
        <w:ind w:left="420"/>
      </w:pPr>
      <w:r>
        <w:rPr>
          <w:rFonts w:hint="eastAsia"/>
        </w:rPr>
        <w:t>电气设备应满足下列要求：</w:t>
      </w:r>
    </w:p>
    <w:p w14:paraId="4DD633EF" w14:textId="77777777" w:rsidR="007A5851" w:rsidRPr="004676AE" w:rsidRDefault="00000000" w:rsidP="004676AE">
      <w:pPr>
        <w:pStyle w:val="af2"/>
      </w:pPr>
      <w:r w:rsidRPr="004676AE">
        <w:rPr>
          <w:rFonts w:hint="eastAsia"/>
        </w:rPr>
        <w:t>防爆应符合GB 3836.1的Ⅱ类，</w:t>
      </w:r>
      <w:r w:rsidRPr="004676AE">
        <w:t>A</w:t>
      </w:r>
      <w:r w:rsidRPr="004676AE">
        <w:rPr>
          <w:rFonts w:hint="eastAsia"/>
        </w:rPr>
        <w:t>级，T</w:t>
      </w:r>
      <w:r w:rsidRPr="004676AE">
        <w:t>2</w:t>
      </w:r>
      <w:r w:rsidRPr="004676AE">
        <w:rPr>
          <w:rFonts w:hint="eastAsia"/>
        </w:rPr>
        <w:t>组的要求；</w:t>
      </w:r>
    </w:p>
    <w:p w14:paraId="2D93297F" w14:textId="77777777" w:rsidR="007A5851" w:rsidRDefault="00000000" w:rsidP="004676AE">
      <w:pPr>
        <w:pStyle w:val="af2"/>
      </w:pPr>
      <w:r>
        <w:rPr>
          <w:rFonts w:hint="eastAsia"/>
        </w:rPr>
        <w:t>进入危险区域的人员不准许携带未经认可的电气设备（如：手机、对讲机等）。</w:t>
      </w:r>
    </w:p>
    <w:p w14:paraId="01ABC688" w14:textId="77777777" w:rsidR="007A5851" w:rsidRDefault="00000000">
      <w:pPr>
        <w:pStyle w:val="afff2"/>
      </w:pPr>
      <w:r>
        <w:rPr>
          <w:rFonts w:hint="eastAsia"/>
        </w:rPr>
        <w:t>针对液化天然气气瓶。</w:t>
      </w:r>
    </w:p>
    <w:p w14:paraId="35EBF745" w14:textId="77777777" w:rsidR="007A5851" w:rsidRDefault="00000000">
      <w:pPr>
        <w:pStyle w:val="affd"/>
        <w:spacing w:before="120" w:after="120"/>
        <w:ind w:left="0"/>
      </w:pPr>
      <w:bookmarkStart w:id="116" w:name="_Toc98749327"/>
      <w:r>
        <w:rPr>
          <w:rFonts w:hint="eastAsia"/>
        </w:rPr>
        <w:t>接地系统</w:t>
      </w:r>
      <w:bookmarkEnd w:id="116"/>
    </w:p>
    <w:p w14:paraId="3879DDD2" w14:textId="77777777" w:rsidR="007A5851" w:rsidRDefault="00000000">
      <w:pPr>
        <w:pStyle w:val="afffff5"/>
        <w:ind w:right="-2" w:firstLine="420"/>
      </w:pPr>
      <w:r>
        <w:rPr>
          <w:rFonts w:hint="eastAsia"/>
        </w:rPr>
        <w:t>接地系统应满足下列要求：</w:t>
      </w:r>
    </w:p>
    <w:p w14:paraId="363FA445" w14:textId="77777777" w:rsidR="007A5851" w:rsidRDefault="00000000" w:rsidP="004676AE">
      <w:pPr>
        <w:pStyle w:val="af2"/>
      </w:pPr>
      <w:bookmarkStart w:id="117" w:name="_Hlk98747297"/>
      <w:r>
        <w:rPr>
          <w:rFonts w:hint="eastAsia"/>
        </w:rPr>
        <w:t>应确保电气连续性，系统的主要物品</w:t>
      </w:r>
      <w:bookmarkEnd w:id="117"/>
      <w:r>
        <w:rPr>
          <w:rFonts w:hint="eastAsia"/>
        </w:rPr>
        <w:t>（如：气瓶）应直接与地面良好相连，</w:t>
      </w:r>
    </w:p>
    <w:p w14:paraId="428DC2E2" w14:textId="77777777" w:rsidR="007A5851" w:rsidRDefault="00000000" w:rsidP="004676AE">
      <w:pPr>
        <w:pStyle w:val="af2"/>
      </w:pPr>
      <w:r>
        <w:rPr>
          <w:rFonts w:hint="eastAsia"/>
        </w:rPr>
        <w:t>不准许以管道作为临时接地的方式；</w:t>
      </w:r>
    </w:p>
    <w:p w14:paraId="537A2D72" w14:textId="77777777" w:rsidR="007A5851" w:rsidRDefault="00000000" w:rsidP="004676AE">
      <w:pPr>
        <w:pStyle w:val="af2"/>
      </w:pPr>
      <w:r>
        <w:rPr>
          <w:rFonts w:hint="eastAsia"/>
        </w:rPr>
        <w:t>接地电阻不应大于</w:t>
      </w:r>
      <w:r>
        <w:t xml:space="preserve">10 </w:t>
      </w:r>
      <w:r>
        <w:t>Ω</w:t>
      </w:r>
      <w:r>
        <w:rPr>
          <w:rFonts w:hint="eastAsia"/>
        </w:rPr>
        <w:t>；</w:t>
      </w:r>
    </w:p>
    <w:p w14:paraId="112E43FC" w14:textId="77777777" w:rsidR="007A5851" w:rsidRDefault="00000000" w:rsidP="004676AE">
      <w:pPr>
        <w:pStyle w:val="af2"/>
      </w:pPr>
      <w:r>
        <w:rPr>
          <w:rFonts w:hint="eastAsia"/>
        </w:rPr>
        <w:t>移运过程，应确保电位均衡。</w:t>
      </w:r>
    </w:p>
    <w:p w14:paraId="36F2DEA8" w14:textId="77777777" w:rsidR="007A5851" w:rsidRDefault="00000000">
      <w:pPr>
        <w:pStyle w:val="afff2"/>
      </w:pPr>
      <w:r>
        <w:rPr>
          <w:rFonts w:hint="eastAsia"/>
        </w:rPr>
        <w:t>针对液化天然气气瓶。</w:t>
      </w:r>
    </w:p>
    <w:p w14:paraId="1E54B125" w14:textId="77777777" w:rsidR="007A5851" w:rsidRDefault="00000000">
      <w:pPr>
        <w:pStyle w:val="affc"/>
        <w:spacing w:before="240" w:after="240"/>
        <w:ind w:rightChars="-270" w:right="-567"/>
      </w:pPr>
      <w:bookmarkStart w:id="118" w:name="_Toc96005154"/>
      <w:bookmarkStart w:id="119" w:name="_Toc96005209"/>
      <w:bookmarkStart w:id="120" w:name="_Toc96005153"/>
      <w:bookmarkStart w:id="121" w:name="_Toc96079298"/>
      <w:bookmarkStart w:id="122" w:name="_Toc96005155"/>
      <w:bookmarkStart w:id="123" w:name="_Toc96005210"/>
      <w:bookmarkStart w:id="124" w:name="_Toc96079297"/>
      <w:bookmarkStart w:id="125" w:name="_Toc96005208"/>
      <w:bookmarkStart w:id="126" w:name="_Toc96079299"/>
      <w:bookmarkStart w:id="127" w:name="_Toc98749328"/>
      <w:bookmarkStart w:id="128" w:name="_Toc113801986"/>
      <w:bookmarkStart w:id="129" w:name="_Toc95572871"/>
      <w:bookmarkEnd w:id="118"/>
      <w:bookmarkEnd w:id="119"/>
      <w:bookmarkEnd w:id="120"/>
      <w:bookmarkEnd w:id="121"/>
      <w:bookmarkEnd w:id="122"/>
      <w:bookmarkEnd w:id="123"/>
      <w:bookmarkEnd w:id="124"/>
      <w:bookmarkEnd w:id="125"/>
      <w:bookmarkEnd w:id="126"/>
      <w:r>
        <w:rPr>
          <w:rFonts w:hint="eastAsia"/>
        </w:rPr>
        <w:t>存放</w:t>
      </w:r>
      <w:bookmarkEnd w:id="127"/>
      <w:bookmarkEnd w:id="128"/>
      <w:bookmarkEnd w:id="129"/>
    </w:p>
    <w:p w14:paraId="321C9150" w14:textId="77777777" w:rsidR="007A5851" w:rsidRDefault="00000000" w:rsidP="004676AE">
      <w:pPr>
        <w:pStyle w:val="af2"/>
        <w:numPr>
          <w:ilvl w:val="0"/>
          <w:numId w:val="0"/>
        </w:numPr>
        <w:ind w:left="851"/>
        <w:rPr>
          <w:rFonts w:ascii="Times New Roman"/>
          <w:szCs w:val="21"/>
        </w:rPr>
      </w:pPr>
      <w:r>
        <w:rPr>
          <w:rFonts w:hint="eastAsia"/>
        </w:rPr>
        <w:t>存放应满足下列要求：</w:t>
      </w:r>
    </w:p>
    <w:p w14:paraId="0CFF7EBC" w14:textId="77777777" w:rsidR="007A5851" w:rsidRDefault="00000000" w:rsidP="004676AE">
      <w:pPr>
        <w:pStyle w:val="af2"/>
      </w:pPr>
      <w:r>
        <w:rPr>
          <w:rFonts w:hint="eastAsia"/>
        </w:rPr>
        <w:t>存放区域</w:t>
      </w:r>
      <w:r>
        <w:t>应</w:t>
      </w:r>
      <w:r>
        <w:rPr>
          <w:rFonts w:hint="eastAsia"/>
        </w:rPr>
        <w:t>作为</w:t>
      </w:r>
      <w:r>
        <w:t>危险区域进行</w:t>
      </w:r>
      <w:r>
        <w:rPr>
          <w:rFonts w:hint="eastAsia"/>
        </w:rPr>
        <w:t>安全</w:t>
      </w:r>
      <w:r>
        <w:t>评估</w:t>
      </w:r>
      <w:r>
        <w:rPr>
          <w:rFonts w:hint="eastAsia"/>
        </w:rPr>
        <w:t>；</w:t>
      </w:r>
    </w:p>
    <w:p w14:paraId="40ADAF83" w14:textId="77777777" w:rsidR="007A5851" w:rsidRDefault="00000000" w:rsidP="004676AE">
      <w:pPr>
        <w:pStyle w:val="af2"/>
      </w:pPr>
      <w:r>
        <w:rPr>
          <w:rFonts w:hint="eastAsia"/>
        </w:rPr>
        <w:t>存放区域应清洁；</w:t>
      </w:r>
    </w:p>
    <w:p w14:paraId="62331DCA" w14:textId="77777777" w:rsidR="007A5851" w:rsidRDefault="00000000" w:rsidP="004676AE">
      <w:pPr>
        <w:pStyle w:val="af2"/>
      </w:pPr>
      <w:r>
        <w:rPr>
          <w:rFonts w:hint="eastAsia"/>
        </w:rPr>
        <w:t>存放区域应通风良好，如果房间足够大或室外区域不被墙壁包围，则在地面以上的位置通常自然通风即可，在其他情况下，应提供强制通风或其他预防措施；</w:t>
      </w:r>
    </w:p>
    <w:p w14:paraId="5E0AA91F" w14:textId="77777777" w:rsidR="007A5851" w:rsidRDefault="00000000" w:rsidP="004676AE">
      <w:pPr>
        <w:pStyle w:val="af2"/>
      </w:pPr>
      <w:bookmarkStart w:id="130" w:name="_Hlk96439378"/>
      <w:r>
        <w:rPr>
          <w:rFonts w:hint="eastAsia"/>
        </w:rPr>
        <w:t>存放区域不应是房间或地面及墙面显著低于相邻地面的区域；但在不可避免的情况下，安全泄压装置及排放阀的出口应通过管道连接到安全的外部通风点，并且该房间或区域具有的连续通风能力应足够应对正常操作时介质的释放；</w:t>
      </w:r>
    </w:p>
    <w:bookmarkEnd w:id="130"/>
    <w:p w14:paraId="5A06E2D3" w14:textId="77777777" w:rsidR="007A5851" w:rsidRDefault="00000000" w:rsidP="004676AE">
      <w:pPr>
        <w:pStyle w:val="af2"/>
      </w:pPr>
      <w:r>
        <w:rPr>
          <w:rFonts w:hint="eastAsia"/>
        </w:rPr>
        <w:t>存放区域应有适当的、紧急情况下能提供足够逃生路径的通道，紧急出口应始终保持畅通；</w:t>
      </w:r>
    </w:p>
    <w:p w14:paraId="5538AD51" w14:textId="77777777" w:rsidR="007A5851" w:rsidRDefault="00000000" w:rsidP="004676AE">
      <w:pPr>
        <w:pStyle w:val="af2"/>
      </w:pPr>
      <w:r>
        <w:rPr>
          <w:rFonts w:hint="eastAsia"/>
        </w:rPr>
        <w:t>所有门户宜向外开口，并足够宽，以便人员方便进出；</w:t>
      </w:r>
    </w:p>
    <w:p w14:paraId="7A5DCF25" w14:textId="77777777" w:rsidR="007A5851" w:rsidRDefault="00000000" w:rsidP="004676AE">
      <w:pPr>
        <w:pStyle w:val="af2"/>
      </w:pPr>
      <w:r>
        <w:rPr>
          <w:rFonts w:hint="eastAsia"/>
        </w:rPr>
        <w:t>气瓶放置区域的地板应水平且坚固，足以承受实瓶的重量，且气瓶周围应能避免积水；</w:t>
      </w:r>
    </w:p>
    <w:p w14:paraId="7BE0ACA8" w14:textId="77777777" w:rsidR="007A5851" w:rsidRDefault="00000000" w:rsidP="004676AE">
      <w:pPr>
        <w:pStyle w:val="af2"/>
      </w:pPr>
      <w:r>
        <w:rPr>
          <w:rFonts w:hint="eastAsia"/>
        </w:rPr>
        <w:t>操作区域或气瓶上应清楚地标有适当的警告标志；</w:t>
      </w:r>
    </w:p>
    <w:p w14:paraId="754CB0B9" w14:textId="77777777" w:rsidR="007A5851" w:rsidRDefault="00000000" w:rsidP="004676AE">
      <w:pPr>
        <w:pStyle w:val="af2"/>
      </w:pPr>
      <w:r>
        <w:rPr>
          <w:rFonts w:hint="eastAsia"/>
        </w:rPr>
        <w:t>气瓶应与人或车辆使用的正常路径保持足够的距离；</w:t>
      </w:r>
    </w:p>
    <w:p w14:paraId="1A24A79D" w14:textId="77777777" w:rsidR="007A5851" w:rsidRDefault="00000000" w:rsidP="004676AE">
      <w:pPr>
        <w:pStyle w:val="af2"/>
      </w:pPr>
      <w:r>
        <w:rPr>
          <w:rFonts w:hint="eastAsia"/>
        </w:rPr>
        <w:t>气瓶及其组件应受到保护，以防机械损伤；</w:t>
      </w:r>
    </w:p>
    <w:p w14:paraId="0B3EF600" w14:textId="77777777" w:rsidR="007A5851" w:rsidRDefault="00000000" w:rsidP="004676AE">
      <w:pPr>
        <w:pStyle w:val="af2"/>
      </w:pPr>
      <w:r>
        <w:rPr>
          <w:rFonts w:hint="eastAsia"/>
        </w:rPr>
        <w:t>气瓶如</w:t>
      </w:r>
      <w:proofErr w:type="gramStart"/>
      <w:r>
        <w:rPr>
          <w:rFonts w:hint="eastAsia"/>
        </w:rPr>
        <w:t>有倾</w:t>
      </w:r>
      <w:proofErr w:type="gramEnd"/>
      <w:r>
        <w:rPr>
          <w:rFonts w:hint="eastAsia"/>
        </w:rPr>
        <w:t>覆的危险，则应牢固固定在专有位置；</w:t>
      </w:r>
    </w:p>
    <w:p w14:paraId="097007D0" w14:textId="77777777" w:rsidR="007A5851" w:rsidRDefault="00000000" w:rsidP="004676AE">
      <w:pPr>
        <w:pStyle w:val="af2"/>
      </w:pPr>
      <w:r>
        <w:rPr>
          <w:rFonts w:hint="eastAsia"/>
        </w:rPr>
        <w:t>气瓶应远离热源（如：焊接源、明火），区域内进行高温作业时应采取适当的安全措施；</w:t>
      </w:r>
    </w:p>
    <w:p w14:paraId="29E877AD" w14:textId="77777777" w:rsidR="007A5851" w:rsidRDefault="00000000" w:rsidP="004676AE">
      <w:pPr>
        <w:pStyle w:val="af2"/>
      </w:pPr>
      <w:r>
        <w:rPr>
          <w:rFonts w:hint="eastAsia"/>
        </w:rPr>
        <w:t>存放区域应设置能防止未获授权的人员进入（门禁系统或专人值守）的安全围栏；</w:t>
      </w:r>
    </w:p>
    <w:p w14:paraId="5643FBC4" w14:textId="77777777" w:rsidR="007A5851" w:rsidRDefault="00000000" w:rsidP="004676AE">
      <w:pPr>
        <w:pStyle w:val="af2"/>
      </w:pPr>
      <w:r>
        <w:rPr>
          <w:rFonts w:hint="eastAsia"/>
        </w:rPr>
        <w:t>实瓶与空瓶应分开存放。</w:t>
      </w:r>
    </w:p>
    <w:p w14:paraId="091E78D4" w14:textId="77777777" w:rsidR="007A5851" w:rsidRDefault="00000000" w:rsidP="004676AE">
      <w:pPr>
        <w:pStyle w:val="af2"/>
      </w:pPr>
      <w:r>
        <w:rPr>
          <w:rFonts w:hint="eastAsia"/>
        </w:rPr>
        <w:t>液化天然气气瓶还应满足下列要求：</w:t>
      </w:r>
    </w:p>
    <w:p w14:paraId="710E22B2" w14:textId="77777777" w:rsidR="007A5851" w:rsidRDefault="00000000">
      <w:pPr>
        <w:pStyle w:val="2"/>
      </w:pPr>
      <w:r>
        <w:rPr>
          <w:rFonts w:hint="eastAsia"/>
        </w:rPr>
        <w:t>存放区域的地板表面应不燃，且导电（如：混凝土或钢板），周围铺设有利于液化天然气蒸发的沙砾；</w:t>
      </w:r>
    </w:p>
    <w:p w14:paraId="46560405" w14:textId="77777777" w:rsidR="007A5851" w:rsidRDefault="00000000">
      <w:pPr>
        <w:pStyle w:val="2"/>
      </w:pPr>
      <w:r>
        <w:rPr>
          <w:rFonts w:hint="eastAsia"/>
        </w:rPr>
        <w:t>液化天然气溢出会导致火灾或爆炸的危险；当压力接近安全阀整定压力时，应采取预防措施，避免泄放出的天然气可能着火并产生火焰在无人的情况下造成不可控事故；</w:t>
      </w:r>
    </w:p>
    <w:p w14:paraId="6CE5094F" w14:textId="77777777" w:rsidR="007A5851" w:rsidRDefault="00000000">
      <w:pPr>
        <w:pStyle w:val="2"/>
      </w:pPr>
      <w:r>
        <w:rPr>
          <w:rFonts w:hint="eastAsia"/>
        </w:rPr>
        <w:lastRenderedPageBreak/>
        <w:t>存放区域不应是房间或地面及墙面显著低于相邻地面的区域；但在不可避免的情况下，安全泄压装置及排放阀的出口应通过管道连接到安全的外部通风点，且</w:t>
      </w:r>
      <w:r>
        <w:t>考虑</w:t>
      </w:r>
      <w:r>
        <w:rPr>
          <w:rFonts w:hint="eastAsia"/>
        </w:rPr>
        <w:t>通风口</w:t>
      </w:r>
      <w:r>
        <w:t>附近材料的耐火性</w:t>
      </w:r>
      <w:r>
        <w:rPr>
          <w:rFonts w:hint="eastAsia"/>
        </w:rPr>
        <w:t>；该区域还应满足下列要求：</w:t>
      </w:r>
    </w:p>
    <w:p w14:paraId="29A2FF35" w14:textId="77777777" w:rsidR="007A5851" w:rsidRDefault="00000000">
      <w:pPr>
        <w:pStyle w:val="af6"/>
        <w:tabs>
          <w:tab w:val="clear" w:pos="1276"/>
          <w:tab w:val="left" w:pos="1701"/>
        </w:tabs>
        <w:ind w:left="1560" w:hanging="284"/>
      </w:pPr>
      <w:r>
        <w:rPr>
          <w:rFonts w:hint="eastAsia"/>
        </w:rPr>
        <w:t>单只</w:t>
      </w:r>
      <w:r>
        <w:t>气瓶的</w:t>
      </w:r>
      <w:r>
        <w:rPr>
          <w:rFonts w:hint="eastAsia"/>
        </w:rPr>
        <w:t>公称容积宜</w:t>
      </w:r>
      <w:r>
        <w:t>小于200升</w:t>
      </w:r>
      <w:r>
        <w:rPr>
          <w:rFonts w:hint="eastAsia"/>
        </w:rPr>
        <w:t>，总容积应小于</w:t>
      </w:r>
      <w:r>
        <w:t>500</w:t>
      </w:r>
      <w:r>
        <w:rPr>
          <w:rFonts w:hint="eastAsia"/>
        </w:rPr>
        <w:t>升；</w:t>
      </w:r>
    </w:p>
    <w:p w14:paraId="6D25501F" w14:textId="77777777" w:rsidR="007A5851" w:rsidRDefault="00000000">
      <w:pPr>
        <w:pStyle w:val="af6"/>
        <w:tabs>
          <w:tab w:val="clear" w:pos="1276"/>
          <w:tab w:val="left" w:pos="1701"/>
        </w:tabs>
        <w:ind w:left="1560" w:hanging="284"/>
      </w:pPr>
      <w:r>
        <w:t>安装</w:t>
      </w:r>
      <w:r>
        <w:rPr>
          <w:rFonts w:hint="eastAsia"/>
        </w:rPr>
        <w:t>防爆型</w:t>
      </w:r>
      <w:r>
        <w:t>气体探测器，在爆炸下限的25％发出警报</w:t>
      </w:r>
      <w:r>
        <w:rPr>
          <w:rFonts w:hint="eastAsia"/>
        </w:rPr>
        <w:t>且能</w:t>
      </w:r>
      <w:proofErr w:type="gramStart"/>
      <w:r>
        <w:rPr>
          <w:rFonts w:hint="eastAsia"/>
        </w:rPr>
        <w:t>联锁</w:t>
      </w:r>
      <w:proofErr w:type="gramEnd"/>
      <w:r>
        <w:rPr>
          <w:rFonts w:hint="eastAsia"/>
        </w:rPr>
        <w:t>启动通风装置；</w:t>
      </w:r>
    </w:p>
    <w:p w14:paraId="4B7F941F" w14:textId="77777777" w:rsidR="007A5851" w:rsidRDefault="00000000">
      <w:pPr>
        <w:pStyle w:val="af6"/>
        <w:tabs>
          <w:tab w:val="clear" w:pos="1276"/>
          <w:tab w:val="left" w:pos="1701"/>
        </w:tabs>
        <w:ind w:left="1560" w:hanging="284"/>
      </w:pPr>
      <w:r>
        <w:rPr>
          <w:rFonts w:hint="eastAsia"/>
        </w:rPr>
        <w:t>通风置换率至少需要1</w:t>
      </w:r>
      <w:r>
        <w:t>m3/</w:t>
      </w:r>
      <w:proofErr w:type="spellStart"/>
      <w:r>
        <w:t>mim</w:t>
      </w:r>
      <w:proofErr w:type="spellEnd"/>
      <w:r>
        <w:t>/12m3</w:t>
      </w:r>
      <w:r>
        <w:rPr>
          <w:rFonts w:hint="eastAsia"/>
        </w:rPr>
        <w:t>（房屋体积）；</w:t>
      </w:r>
    </w:p>
    <w:p w14:paraId="78624199" w14:textId="77777777" w:rsidR="007A5851" w:rsidRDefault="00000000">
      <w:pPr>
        <w:pStyle w:val="af6"/>
        <w:tabs>
          <w:tab w:val="clear" w:pos="1276"/>
          <w:tab w:val="left" w:pos="1701"/>
        </w:tabs>
        <w:ind w:left="1560" w:hanging="284"/>
      </w:pPr>
      <w:r>
        <w:rPr>
          <w:rFonts w:hint="eastAsia"/>
        </w:rPr>
        <w:t>如果排放的蒸汽温度比较低密度会比空气大时，应在低点通风；</w:t>
      </w:r>
    </w:p>
    <w:p w14:paraId="6C7B90B4" w14:textId="77777777" w:rsidR="007A5851" w:rsidRDefault="00000000">
      <w:pPr>
        <w:pStyle w:val="2"/>
      </w:pPr>
      <w:r>
        <w:t>放置于室外的气瓶，其安全距离</w:t>
      </w:r>
      <w:r>
        <w:rPr>
          <w:rFonts w:hint="eastAsia"/>
        </w:rPr>
        <w:t>可按照</w:t>
      </w:r>
      <w:r>
        <w:t>附录A的要求</w:t>
      </w:r>
      <w:r>
        <w:rPr>
          <w:rFonts w:hint="eastAsia"/>
        </w:rPr>
        <w:t>；</w:t>
      </w:r>
    </w:p>
    <w:p w14:paraId="5B6B28A0" w14:textId="77777777" w:rsidR="007A5851" w:rsidRDefault="00000000">
      <w:pPr>
        <w:pStyle w:val="2"/>
      </w:pPr>
      <w:r>
        <w:rPr>
          <w:rFonts w:hint="eastAsia"/>
        </w:rPr>
        <w:t>与氧化物（如：氧气瓶）的存放应保持安全距离。</w:t>
      </w:r>
    </w:p>
    <w:p w14:paraId="390256DF" w14:textId="77777777" w:rsidR="007A5851" w:rsidRDefault="00000000">
      <w:pPr>
        <w:pStyle w:val="affc"/>
        <w:spacing w:before="240" w:after="240"/>
      </w:pPr>
      <w:bookmarkStart w:id="131" w:name="_Toc98749329"/>
      <w:bookmarkStart w:id="132" w:name="_Toc113801987"/>
      <w:r>
        <w:rPr>
          <w:rFonts w:hint="eastAsia"/>
        </w:rPr>
        <w:t>正常操作</w:t>
      </w:r>
      <w:bookmarkEnd w:id="131"/>
      <w:bookmarkEnd w:id="132"/>
    </w:p>
    <w:p w14:paraId="29CB6D33" w14:textId="77777777" w:rsidR="007A5851" w:rsidRDefault="00000000">
      <w:pPr>
        <w:pStyle w:val="affd"/>
        <w:spacing w:before="120" w:after="120"/>
        <w:ind w:left="0"/>
      </w:pPr>
      <w:bookmarkStart w:id="133" w:name="_Toc96005158"/>
      <w:bookmarkStart w:id="134" w:name="_Toc96005213"/>
      <w:bookmarkStart w:id="135" w:name="_Toc95572874"/>
      <w:bookmarkStart w:id="136" w:name="_Toc95572919"/>
      <w:bookmarkStart w:id="137" w:name="_Toc96079302"/>
      <w:bookmarkStart w:id="138" w:name="_Toc47360038"/>
      <w:bookmarkStart w:id="139" w:name="_Toc98749330"/>
      <w:r>
        <w:t>总则</w:t>
      </w:r>
      <w:bookmarkEnd w:id="133"/>
      <w:bookmarkEnd w:id="134"/>
      <w:bookmarkEnd w:id="135"/>
      <w:bookmarkEnd w:id="136"/>
      <w:bookmarkEnd w:id="137"/>
      <w:bookmarkEnd w:id="138"/>
      <w:bookmarkEnd w:id="139"/>
    </w:p>
    <w:p w14:paraId="7C28FC3D" w14:textId="77777777" w:rsidR="007A5851" w:rsidRDefault="00000000">
      <w:pPr>
        <w:pStyle w:val="afffff5"/>
        <w:ind w:firstLine="420"/>
      </w:pPr>
      <w:r>
        <w:rPr>
          <w:rFonts w:hint="eastAsia"/>
        </w:rPr>
        <w:t>使用单位应按照相关法律、法规的规定及气瓶制造单位的使用说明书编制本单位的操作规程并严格执行</w:t>
      </w:r>
      <w:r>
        <w:t>。</w:t>
      </w:r>
    </w:p>
    <w:p w14:paraId="4B61B1A3" w14:textId="77777777" w:rsidR="007A5851" w:rsidRDefault="00000000">
      <w:pPr>
        <w:pStyle w:val="affd"/>
        <w:spacing w:before="120" w:after="120"/>
        <w:ind w:left="0"/>
      </w:pPr>
      <w:bookmarkStart w:id="140" w:name="_Toc95572875"/>
      <w:bookmarkStart w:id="141" w:name="_Toc95572920"/>
      <w:bookmarkStart w:id="142" w:name="_Toc98749331"/>
      <w:bookmarkStart w:id="143" w:name="_Toc96005159"/>
      <w:bookmarkStart w:id="144" w:name="_Toc96005214"/>
      <w:bookmarkStart w:id="145" w:name="_Toc96079303"/>
      <w:bookmarkStart w:id="146" w:name="_Toc47360039"/>
      <w:r>
        <w:rPr>
          <w:rFonts w:hint="eastAsia"/>
        </w:rPr>
        <w:t>充装</w:t>
      </w:r>
      <w:bookmarkEnd w:id="140"/>
      <w:bookmarkEnd w:id="141"/>
      <w:r>
        <w:rPr>
          <w:rFonts w:hint="eastAsia"/>
        </w:rPr>
        <w:t>过程</w:t>
      </w:r>
      <w:bookmarkEnd w:id="142"/>
      <w:bookmarkEnd w:id="143"/>
      <w:bookmarkEnd w:id="144"/>
      <w:bookmarkEnd w:id="145"/>
    </w:p>
    <w:p w14:paraId="7DE88F41" w14:textId="77777777" w:rsidR="007A5851" w:rsidRDefault="00000000">
      <w:pPr>
        <w:pStyle w:val="affe"/>
        <w:spacing w:before="120" w:after="120"/>
      </w:pPr>
      <w:r>
        <w:t>充装</w:t>
      </w:r>
      <w:r>
        <w:rPr>
          <w:rFonts w:hint="eastAsia"/>
        </w:rPr>
        <w:t>前</w:t>
      </w:r>
      <w:r>
        <w:t>检查</w:t>
      </w:r>
      <w:bookmarkEnd w:id="146"/>
    </w:p>
    <w:p w14:paraId="5DCCB708" w14:textId="77777777" w:rsidR="007A5851" w:rsidRDefault="00000000" w:rsidP="004676AE">
      <w:pPr>
        <w:pStyle w:val="af2"/>
        <w:numPr>
          <w:ilvl w:val="0"/>
          <w:numId w:val="0"/>
        </w:numPr>
        <w:ind w:left="420"/>
      </w:pPr>
      <w:r>
        <w:t>充装前，</w:t>
      </w:r>
      <w:r>
        <w:rPr>
          <w:rFonts w:hint="eastAsia"/>
        </w:rPr>
        <w:t>操作人员</w:t>
      </w:r>
      <w:r>
        <w:t>应按照表1</w:t>
      </w:r>
      <w:r>
        <w:rPr>
          <w:rFonts w:hint="eastAsia"/>
        </w:rPr>
        <w:t>规定的事项</w:t>
      </w:r>
      <w:r>
        <w:t>检查气瓶的状况</w:t>
      </w:r>
      <w:r>
        <w:rPr>
          <w:rFonts w:hint="eastAsia"/>
        </w:rPr>
        <w:t>，</w:t>
      </w:r>
      <w:r>
        <w:t>如</w:t>
      </w:r>
      <w:r>
        <w:rPr>
          <w:rFonts w:hint="eastAsia"/>
        </w:rPr>
        <w:t>有</w:t>
      </w:r>
      <w:r>
        <w:t>任何一项</w:t>
      </w:r>
      <w:r>
        <w:rPr>
          <w:rFonts w:hint="eastAsia"/>
        </w:rPr>
        <w:t>不符合且没有正确纠正</w:t>
      </w:r>
      <w:r>
        <w:t>，不</w:t>
      </w:r>
      <w:r>
        <w:rPr>
          <w:rFonts w:hint="eastAsia"/>
        </w:rPr>
        <w:t>准许</w:t>
      </w:r>
      <w:r>
        <w:t>进行充装。</w:t>
      </w:r>
    </w:p>
    <w:p w14:paraId="1196A904" w14:textId="77777777" w:rsidR="007A5851" w:rsidRDefault="00000000">
      <w:pPr>
        <w:pStyle w:val="aff2"/>
        <w:spacing w:before="120" w:after="120"/>
      </w:pPr>
      <w:proofErr w:type="gramStart"/>
      <w:r>
        <w:rPr>
          <w:rFonts w:hint="eastAsia"/>
        </w:rPr>
        <w:t>充前装</w:t>
      </w:r>
      <w:proofErr w:type="gramEnd"/>
      <w:r>
        <w:rPr>
          <w:rFonts w:hint="eastAsia"/>
        </w:rPr>
        <w:t>检查</w:t>
      </w:r>
    </w:p>
    <w:tbl>
      <w:tblPr>
        <w:tblW w:w="9243"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568"/>
        <w:gridCol w:w="5675"/>
      </w:tblGrid>
      <w:tr w:rsidR="007A5851" w14:paraId="56F3345C" w14:textId="77777777">
        <w:trPr>
          <w:trHeight w:val="20"/>
        </w:trPr>
        <w:tc>
          <w:tcPr>
            <w:tcW w:w="3568" w:type="dxa"/>
            <w:shd w:val="clear" w:color="auto" w:fill="auto"/>
            <w:vAlign w:val="center"/>
          </w:tcPr>
          <w:p w14:paraId="5BDEC2A3" w14:textId="77777777" w:rsidR="007A5851" w:rsidRDefault="00000000">
            <w:pPr>
              <w:autoSpaceDE w:val="0"/>
              <w:autoSpaceDN w:val="0"/>
              <w:spacing w:beforeLines="20" w:before="48" w:afterLines="20" w:after="48" w:line="240" w:lineRule="auto"/>
              <w:jc w:val="center"/>
              <w:rPr>
                <w:rFonts w:ascii="Times New Roman" w:hAnsi="Times New Roman"/>
                <w:kern w:val="0"/>
                <w:sz w:val="18"/>
                <w:szCs w:val="18"/>
              </w:rPr>
            </w:pPr>
            <w:r>
              <w:rPr>
                <w:rFonts w:ascii="Times New Roman" w:hAnsi="Times New Roman" w:hint="eastAsia"/>
                <w:b/>
                <w:bCs/>
                <w:kern w:val="0"/>
                <w:sz w:val="18"/>
                <w:szCs w:val="18"/>
              </w:rPr>
              <w:t>事项</w:t>
            </w:r>
          </w:p>
        </w:tc>
        <w:tc>
          <w:tcPr>
            <w:tcW w:w="5675" w:type="dxa"/>
            <w:shd w:val="clear" w:color="auto" w:fill="auto"/>
            <w:vAlign w:val="center"/>
          </w:tcPr>
          <w:p w14:paraId="0BDDCC4C" w14:textId="77777777" w:rsidR="007A5851" w:rsidRDefault="00000000">
            <w:pPr>
              <w:autoSpaceDE w:val="0"/>
              <w:autoSpaceDN w:val="0"/>
              <w:spacing w:beforeLines="20" w:before="48" w:afterLines="20" w:after="48" w:line="240" w:lineRule="auto"/>
              <w:jc w:val="center"/>
              <w:rPr>
                <w:rFonts w:ascii="Times New Roman" w:hAnsi="Times New Roman"/>
                <w:kern w:val="0"/>
                <w:sz w:val="18"/>
                <w:szCs w:val="18"/>
              </w:rPr>
            </w:pPr>
            <w:r>
              <w:rPr>
                <w:rFonts w:ascii="Times New Roman" w:hAnsi="Times New Roman" w:hint="eastAsia"/>
                <w:b/>
                <w:bCs/>
                <w:kern w:val="0"/>
                <w:sz w:val="18"/>
                <w:szCs w:val="18"/>
              </w:rPr>
              <w:t>验收标准</w:t>
            </w:r>
          </w:p>
        </w:tc>
      </w:tr>
      <w:tr w:rsidR="007A5851" w14:paraId="0595EF4B" w14:textId="77777777">
        <w:trPr>
          <w:trHeight w:val="20"/>
        </w:trPr>
        <w:tc>
          <w:tcPr>
            <w:tcW w:w="9243" w:type="dxa"/>
            <w:gridSpan w:val="2"/>
            <w:shd w:val="clear" w:color="auto" w:fill="auto"/>
            <w:vAlign w:val="center"/>
          </w:tcPr>
          <w:p w14:paraId="4B2C8277" w14:textId="77777777" w:rsidR="007A5851" w:rsidRDefault="00000000">
            <w:pPr>
              <w:autoSpaceDE w:val="0"/>
              <w:autoSpaceDN w:val="0"/>
              <w:spacing w:beforeLines="20" w:before="48" w:afterLines="20" w:after="48" w:line="240" w:lineRule="auto"/>
              <w:jc w:val="left"/>
              <w:rPr>
                <w:rFonts w:ascii="Times New Roman" w:hAnsi="Times New Roman"/>
                <w:b/>
                <w:bCs/>
                <w:kern w:val="0"/>
                <w:sz w:val="18"/>
                <w:szCs w:val="18"/>
              </w:rPr>
            </w:pPr>
            <w:r>
              <w:rPr>
                <w:rFonts w:ascii="Times New Roman" w:hAnsi="Times New Roman" w:hint="eastAsia"/>
                <w:b/>
                <w:bCs/>
                <w:kern w:val="0"/>
                <w:sz w:val="18"/>
                <w:szCs w:val="18"/>
              </w:rPr>
              <w:t>铭牌和标签</w:t>
            </w:r>
          </w:p>
        </w:tc>
      </w:tr>
      <w:tr w:rsidR="007A5851" w14:paraId="13C4D9C9" w14:textId="77777777">
        <w:trPr>
          <w:trHeight w:val="20"/>
        </w:trPr>
        <w:tc>
          <w:tcPr>
            <w:tcW w:w="3568" w:type="dxa"/>
            <w:shd w:val="clear" w:color="auto" w:fill="auto"/>
            <w:vAlign w:val="center"/>
          </w:tcPr>
          <w:p w14:paraId="6409BE7A"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铭牌</w:t>
            </w:r>
          </w:p>
        </w:tc>
        <w:tc>
          <w:tcPr>
            <w:tcW w:w="5675" w:type="dxa"/>
            <w:shd w:val="clear" w:color="auto" w:fill="auto"/>
            <w:vAlign w:val="center"/>
          </w:tcPr>
          <w:p w14:paraId="64DD2AEE"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清晰可见、易读并符合</w:t>
            </w:r>
            <w:r>
              <w:rPr>
                <w:rFonts w:ascii="Times New Roman" w:hAnsi="Times New Roman"/>
                <w:kern w:val="0"/>
                <w:sz w:val="18"/>
                <w:szCs w:val="18"/>
              </w:rPr>
              <w:t>4.2</w:t>
            </w:r>
            <w:r>
              <w:rPr>
                <w:rFonts w:ascii="Times New Roman" w:hAnsi="Times New Roman" w:hint="eastAsia"/>
                <w:kern w:val="0"/>
                <w:sz w:val="18"/>
                <w:szCs w:val="18"/>
              </w:rPr>
              <w:t>要求</w:t>
            </w:r>
          </w:p>
        </w:tc>
      </w:tr>
      <w:tr w:rsidR="007A5851" w14:paraId="5AE9B7D3" w14:textId="77777777">
        <w:trPr>
          <w:trHeight w:val="20"/>
        </w:trPr>
        <w:tc>
          <w:tcPr>
            <w:tcW w:w="3568" w:type="dxa"/>
            <w:shd w:val="clear" w:color="auto" w:fill="auto"/>
            <w:vAlign w:val="center"/>
          </w:tcPr>
          <w:p w14:paraId="01E3A806"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1"/>
                <w:kern w:val="0"/>
                <w:sz w:val="18"/>
                <w:szCs w:val="18"/>
              </w:rPr>
              <w:t>定检日期</w:t>
            </w:r>
          </w:p>
        </w:tc>
        <w:tc>
          <w:tcPr>
            <w:tcW w:w="5675" w:type="dxa"/>
            <w:shd w:val="clear" w:color="auto" w:fill="auto"/>
            <w:vAlign w:val="center"/>
          </w:tcPr>
          <w:p w14:paraId="15B1A3E8"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2"/>
                <w:kern w:val="0"/>
                <w:sz w:val="18"/>
                <w:szCs w:val="18"/>
              </w:rPr>
              <w:t>在有效期内</w:t>
            </w:r>
          </w:p>
        </w:tc>
      </w:tr>
      <w:tr w:rsidR="007A5851" w14:paraId="1CAE1A5C" w14:textId="77777777">
        <w:trPr>
          <w:trHeight w:val="20"/>
        </w:trPr>
        <w:tc>
          <w:tcPr>
            <w:tcW w:w="3568" w:type="dxa"/>
            <w:shd w:val="clear" w:color="auto" w:fill="auto"/>
            <w:vAlign w:val="center"/>
          </w:tcPr>
          <w:p w14:paraId="533E0181"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1"/>
                <w:kern w:val="0"/>
                <w:sz w:val="18"/>
                <w:szCs w:val="18"/>
              </w:rPr>
              <w:t>标签</w:t>
            </w:r>
          </w:p>
        </w:tc>
        <w:tc>
          <w:tcPr>
            <w:tcW w:w="5675" w:type="dxa"/>
            <w:shd w:val="clear" w:color="auto" w:fill="auto"/>
            <w:vAlign w:val="center"/>
          </w:tcPr>
          <w:p w14:paraId="0CCC8244"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2"/>
                <w:kern w:val="0"/>
                <w:sz w:val="18"/>
                <w:szCs w:val="18"/>
              </w:rPr>
              <w:t>清晰</w:t>
            </w:r>
            <w:r>
              <w:rPr>
                <w:rFonts w:ascii="Times New Roman" w:hAnsi="Times New Roman" w:hint="eastAsia"/>
                <w:kern w:val="0"/>
                <w:sz w:val="18"/>
                <w:szCs w:val="18"/>
              </w:rPr>
              <w:t>可见、</w:t>
            </w:r>
            <w:r>
              <w:rPr>
                <w:rFonts w:ascii="Times New Roman" w:hAnsi="Times New Roman" w:hint="eastAsia"/>
                <w:spacing w:val="-2"/>
                <w:kern w:val="0"/>
                <w:sz w:val="18"/>
                <w:szCs w:val="18"/>
              </w:rPr>
              <w:t>易读并符合</w:t>
            </w:r>
            <w:r>
              <w:rPr>
                <w:rFonts w:ascii="Times New Roman" w:hAnsi="Times New Roman"/>
                <w:spacing w:val="-2"/>
                <w:kern w:val="0"/>
                <w:sz w:val="18"/>
                <w:szCs w:val="18"/>
              </w:rPr>
              <w:t>GB/T 24159</w:t>
            </w:r>
            <w:r>
              <w:rPr>
                <w:rFonts w:ascii="Times New Roman" w:hAnsi="Times New Roman" w:hint="eastAsia"/>
                <w:spacing w:val="-2"/>
                <w:kern w:val="0"/>
                <w:sz w:val="18"/>
                <w:szCs w:val="18"/>
              </w:rPr>
              <w:t>的要求，充装单位、产权单位的名称和地址清晰明了</w:t>
            </w:r>
          </w:p>
        </w:tc>
      </w:tr>
      <w:tr w:rsidR="007A5851" w14:paraId="591D1C91" w14:textId="77777777">
        <w:trPr>
          <w:trHeight w:val="20"/>
        </w:trPr>
        <w:tc>
          <w:tcPr>
            <w:tcW w:w="9243" w:type="dxa"/>
            <w:gridSpan w:val="2"/>
            <w:shd w:val="clear" w:color="auto" w:fill="auto"/>
            <w:vAlign w:val="center"/>
          </w:tcPr>
          <w:p w14:paraId="5E3602FA" w14:textId="77777777" w:rsidR="007A5851" w:rsidRDefault="00000000">
            <w:pPr>
              <w:autoSpaceDE w:val="0"/>
              <w:autoSpaceDN w:val="0"/>
              <w:spacing w:beforeLines="20" w:before="48" w:afterLines="20" w:after="48" w:line="240" w:lineRule="auto"/>
              <w:jc w:val="left"/>
              <w:rPr>
                <w:rFonts w:ascii="Times New Roman" w:hAnsi="Times New Roman"/>
                <w:b/>
                <w:bCs/>
                <w:spacing w:val="-2"/>
                <w:kern w:val="0"/>
                <w:sz w:val="18"/>
                <w:szCs w:val="18"/>
              </w:rPr>
            </w:pPr>
            <w:r>
              <w:rPr>
                <w:rFonts w:ascii="Times New Roman" w:hAnsi="Times New Roman" w:hint="eastAsia"/>
                <w:b/>
                <w:bCs/>
                <w:spacing w:val="1"/>
                <w:kern w:val="0"/>
                <w:sz w:val="18"/>
                <w:szCs w:val="18"/>
              </w:rPr>
              <w:t>气瓶</w:t>
            </w:r>
          </w:p>
        </w:tc>
      </w:tr>
      <w:tr w:rsidR="007A5851" w14:paraId="0D9C595E" w14:textId="77777777">
        <w:trPr>
          <w:trHeight w:val="20"/>
        </w:trPr>
        <w:tc>
          <w:tcPr>
            <w:tcW w:w="3568" w:type="dxa"/>
            <w:shd w:val="clear" w:color="auto" w:fill="auto"/>
            <w:vAlign w:val="center"/>
          </w:tcPr>
          <w:p w14:paraId="4CDDC828"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15"/>
                <w:kern w:val="0"/>
                <w:sz w:val="18"/>
                <w:szCs w:val="18"/>
              </w:rPr>
              <w:t>瓶体及配件（阀门、接头等）</w:t>
            </w:r>
          </w:p>
        </w:tc>
        <w:tc>
          <w:tcPr>
            <w:tcW w:w="5675" w:type="dxa"/>
            <w:shd w:val="clear" w:color="auto" w:fill="auto"/>
            <w:vAlign w:val="center"/>
          </w:tcPr>
          <w:p w14:paraId="73548C6E"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没有明显的损坏、腐蚀、污垢、油或油脂；没有异常的结冰</w:t>
            </w:r>
          </w:p>
        </w:tc>
      </w:tr>
      <w:tr w:rsidR="007A5851" w14:paraId="04C5318F" w14:textId="77777777">
        <w:trPr>
          <w:trHeight w:val="20"/>
        </w:trPr>
        <w:tc>
          <w:tcPr>
            <w:tcW w:w="3568" w:type="dxa"/>
            <w:shd w:val="clear" w:color="auto" w:fill="auto"/>
            <w:vAlign w:val="center"/>
          </w:tcPr>
          <w:p w14:paraId="421D12F0" w14:textId="77777777" w:rsidR="007A5851" w:rsidRDefault="00000000">
            <w:pPr>
              <w:autoSpaceDE w:val="0"/>
              <w:autoSpaceDN w:val="0"/>
              <w:spacing w:beforeLines="20" w:before="48" w:afterLines="20" w:after="48" w:line="240" w:lineRule="auto"/>
              <w:jc w:val="left"/>
              <w:rPr>
                <w:rFonts w:ascii="Times New Roman" w:hAnsi="Times New Roman"/>
                <w:spacing w:val="-15"/>
                <w:kern w:val="0"/>
                <w:sz w:val="18"/>
                <w:szCs w:val="18"/>
              </w:rPr>
            </w:pPr>
            <w:r>
              <w:rPr>
                <w:rFonts w:ascii="Times New Roman" w:hAnsi="Times New Roman" w:hint="eastAsia"/>
                <w:spacing w:val="-15"/>
                <w:kern w:val="0"/>
                <w:sz w:val="18"/>
                <w:szCs w:val="18"/>
              </w:rPr>
              <w:t>盛装介质</w:t>
            </w:r>
          </w:p>
        </w:tc>
        <w:tc>
          <w:tcPr>
            <w:tcW w:w="5675" w:type="dxa"/>
            <w:shd w:val="clear" w:color="auto" w:fill="auto"/>
            <w:vAlign w:val="center"/>
          </w:tcPr>
          <w:p w14:paraId="706C45F8"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确认瓶内介质与</w:t>
            </w:r>
            <w:proofErr w:type="gramStart"/>
            <w:r>
              <w:rPr>
                <w:rFonts w:ascii="Times New Roman" w:hAnsi="Times New Roman" w:hint="eastAsia"/>
                <w:kern w:val="0"/>
                <w:sz w:val="18"/>
                <w:szCs w:val="18"/>
              </w:rPr>
              <w:t>液源一致</w:t>
            </w:r>
            <w:proofErr w:type="gramEnd"/>
          </w:p>
        </w:tc>
      </w:tr>
      <w:tr w:rsidR="007A5851" w14:paraId="6B6C51A1" w14:textId="77777777">
        <w:trPr>
          <w:trHeight w:val="20"/>
        </w:trPr>
        <w:tc>
          <w:tcPr>
            <w:tcW w:w="9243" w:type="dxa"/>
            <w:gridSpan w:val="2"/>
            <w:shd w:val="clear" w:color="auto" w:fill="auto"/>
            <w:vAlign w:val="center"/>
          </w:tcPr>
          <w:p w14:paraId="1C0AF52C" w14:textId="77777777" w:rsidR="007A5851" w:rsidRDefault="00000000">
            <w:pPr>
              <w:autoSpaceDE w:val="0"/>
              <w:autoSpaceDN w:val="0"/>
              <w:spacing w:beforeLines="20" w:before="48" w:afterLines="20" w:after="48" w:line="240" w:lineRule="auto"/>
              <w:jc w:val="left"/>
              <w:rPr>
                <w:rFonts w:ascii="Times New Roman" w:hAnsi="Times New Roman"/>
                <w:b/>
                <w:bCs/>
                <w:kern w:val="0"/>
                <w:sz w:val="18"/>
                <w:szCs w:val="18"/>
              </w:rPr>
            </w:pPr>
            <w:r>
              <w:rPr>
                <w:rFonts w:ascii="Times New Roman" w:hAnsi="Times New Roman" w:hint="eastAsia"/>
                <w:b/>
                <w:bCs/>
                <w:spacing w:val="-15"/>
                <w:kern w:val="0"/>
                <w:sz w:val="18"/>
                <w:szCs w:val="18"/>
              </w:rPr>
              <w:t>附件</w:t>
            </w:r>
          </w:p>
        </w:tc>
      </w:tr>
      <w:tr w:rsidR="007A5851" w14:paraId="7BDD67C3" w14:textId="77777777">
        <w:trPr>
          <w:trHeight w:val="20"/>
        </w:trPr>
        <w:tc>
          <w:tcPr>
            <w:tcW w:w="3568" w:type="dxa"/>
            <w:shd w:val="clear" w:color="auto" w:fill="auto"/>
            <w:vAlign w:val="center"/>
          </w:tcPr>
          <w:p w14:paraId="3584739E" w14:textId="77777777" w:rsidR="007A5851" w:rsidRDefault="00000000">
            <w:pPr>
              <w:autoSpaceDE w:val="0"/>
              <w:autoSpaceDN w:val="0"/>
              <w:spacing w:beforeLines="20" w:before="48" w:afterLines="20" w:after="48" w:line="240" w:lineRule="auto"/>
              <w:jc w:val="left"/>
              <w:rPr>
                <w:rFonts w:ascii="Times New Roman" w:hAnsi="Times New Roman"/>
                <w:spacing w:val="-15"/>
                <w:kern w:val="0"/>
                <w:sz w:val="18"/>
                <w:szCs w:val="18"/>
              </w:rPr>
            </w:pPr>
            <w:r>
              <w:rPr>
                <w:rFonts w:ascii="Times New Roman" w:hAnsi="Times New Roman" w:hint="eastAsia"/>
                <w:spacing w:val="-15"/>
                <w:kern w:val="0"/>
                <w:sz w:val="18"/>
                <w:szCs w:val="18"/>
              </w:rPr>
              <w:t>所有附件（阀门、安全泄压装置、接头等）</w:t>
            </w:r>
          </w:p>
        </w:tc>
        <w:tc>
          <w:tcPr>
            <w:tcW w:w="5675" w:type="dxa"/>
            <w:shd w:val="clear" w:color="auto" w:fill="auto"/>
            <w:vAlign w:val="center"/>
          </w:tcPr>
          <w:p w14:paraId="35543E0E"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没有明显的损坏、腐蚀、污垢、油或油脂；没有异常的结冰</w:t>
            </w:r>
          </w:p>
        </w:tc>
      </w:tr>
      <w:tr w:rsidR="007A5851" w14:paraId="1C0FE1BE" w14:textId="77777777">
        <w:trPr>
          <w:trHeight w:val="20"/>
        </w:trPr>
        <w:tc>
          <w:tcPr>
            <w:tcW w:w="3568" w:type="dxa"/>
            <w:shd w:val="clear" w:color="auto" w:fill="auto"/>
            <w:vAlign w:val="center"/>
          </w:tcPr>
          <w:p w14:paraId="77E2AB62"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12"/>
                <w:kern w:val="0"/>
                <w:sz w:val="18"/>
                <w:szCs w:val="18"/>
              </w:rPr>
              <w:t>阀门</w:t>
            </w:r>
          </w:p>
        </w:tc>
        <w:tc>
          <w:tcPr>
            <w:tcW w:w="5675" w:type="dxa"/>
            <w:shd w:val="clear" w:color="auto" w:fill="auto"/>
            <w:vAlign w:val="center"/>
          </w:tcPr>
          <w:p w14:paraId="4DD5BF12"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1"/>
                <w:kern w:val="0"/>
                <w:sz w:val="18"/>
                <w:szCs w:val="18"/>
              </w:rPr>
              <w:t>可启闭（灵活最佳）</w:t>
            </w:r>
          </w:p>
        </w:tc>
      </w:tr>
      <w:tr w:rsidR="007A5851" w14:paraId="5632AB97" w14:textId="77777777">
        <w:trPr>
          <w:trHeight w:val="20"/>
        </w:trPr>
        <w:tc>
          <w:tcPr>
            <w:tcW w:w="3568" w:type="dxa"/>
            <w:shd w:val="clear" w:color="auto" w:fill="auto"/>
            <w:vAlign w:val="center"/>
          </w:tcPr>
          <w:p w14:paraId="28540573"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1"/>
                <w:kern w:val="0"/>
                <w:sz w:val="18"/>
                <w:szCs w:val="18"/>
              </w:rPr>
              <w:t>安全泄压装置</w:t>
            </w:r>
          </w:p>
        </w:tc>
        <w:tc>
          <w:tcPr>
            <w:tcW w:w="5675" w:type="dxa"/>
            <w:shd w:val="clear" w:color="auto" w:fill="auto"/>
            <w:vAlign w:val="center"/>
          </w:tcPr>
          <w:p w14:paraId="3A61D4EF"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铅封完好，在检定有效期内，出口无结冰或其他堵塞物</w:t>
            </w:r>
          </w:p>
        </w:tc>
      </w:tr>
      <w:tr w:rsidR="007A5851" w14:paraId="04849C9C" w14:textId="77777777">
        <w:trPr>
          <w:trHeight w:val="20"/>
        </w:trPr>
        <w:tc>
          <w:tcPr>
            <w:tcW w:w="3568" w:type="dxa"/>
            <w:shd w:val="clear" w:color="auto" w:fill="auto"/>
            <w:vAlign w:val="center"/>
          </w:tcPr>
          <w:p w14:paraId="70EDA6BB"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压力表</w:t>
            </w:r>
          </w:p>
        </w:tc>
        <w:tc>
          <w:tcPr>
            <w:tcW w:w="5675" w:type="dxa"/>
            <w:shd w:val="clear" w:color="auto" w:fill="auto"/>
            <w:vAlign w:val="center"/>
          </w:tcPr>
          <w:p w14:paraId="68223CD5"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spacing w:val="-10"/>
                <w:kern w:val="0"/>
                <w:sz w:val="18"/>
                <w:szCs w:val="18"/>
              </w:rPr>
              <w:t>压力为正压</w:t>
            </w:r>
          </w:p>
        </w:tc>
      </w:tr>
      <w:tr w:rsidR="007A5851" w14:paraId="44AF7097" w14:textId="77777777">
        <w:trPr>
          <w:trHeight w:val="20"/>
        </w:trPr>
        <w:tc>
          <w:tcPr>
            <w:tcW w:w="3568" w:type="dxa"/>
            <w:shd w:val="clear" w:color="auto" w:fill="auto"/>
            <w:vAlign w:val="center"/>
          </w:tcPr>
          <w:p w14:paraId="6E78CF5B"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进口接头</w:t>
            </w:r>
          </w:p>
        </w:tc>
        <w:tc>
          <w:tcPr>
            <w:tcW w:w="5675" w:type="dxa"/>
            <w:shd w:val="clear" w:color="auto" w:fill="auto"/>
            <w:vAlign w:val="center"/>
          </w:tcPr>
          <w:p w14:paraId="2BB7C93A"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标志与充装液体要求的一致，没有松动、</w:t>
            </w:r>
            <w:r>
              <w:rPr>
                <w:rFonts w:ascii="Times New Roman" w:hAnsi="Times New Roman" w:hint="eastAsia"/>
                <w:spacing w:val="-9"/>
                <w:kern w:val="0"/>
                <w:sz w:val="18"/>
                <w:szCs w:val="18"/>
              </w:rPr>
              <w:t>灰尘、无油脂、无水或</w:t>
            </w:r>
            <w:r>
              <w:rPr>
                <w:rFonts w:ascii="Times New Roman" w:hAnsi="Times New Roman" w:hint="eastAsia"/>
                <w:kern w:val="0"/>
                <w:sz w:val="18"/>
                <w:szCs w:val="18"/>
              </w:rPr>
              <w:t>结冰</w:t>
            </w:r>
          </w:p>
        </w:tc>
      </w:tr>
      <w:tr w:rsidR="007A5851" w14:paraId="7C791E64" w14:textId="77777777">
        <w:trPr>
          <w:trHeight w:val="20"/>
        </w:trPr>
        <w:tc>
          <w:tcPr>
            <w:tcW w:w="3568" w:type="dxa"/>
            <w:shd w:val="clear" w:color="auto" w:fill="auto"/>
            <w:vAlign w:val="center"/>
          </w:tcPr>
          <w:p w14:paraId="197F2561"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充装软管</w:t>
            </w:r>
            <w:r>
              <w:rPr>
                <w:rFonts w:ascii="Times New Roman" w:hAnsi="Times New Roman" w:hint="eastAsia"/>
                <w:kern w:val="0"/>
                <w:sz w:val="18"/>
                <w:szCs w:val="18"/>
              </w:rPr>
              <w:tab/>
            </w:r>
          </w:p>
        </w:tc>
        <w:tc>
          <w:tcPr>
            <w:tcW w:w="5675" w:type="dxa"/>
            <w:shd w:val="clear" w:color="auto" w:fill="auto"/>
            <w:vAlign w:val="center"/>
          </w:tcPr>
          <w:p w14:paraId="3DC9A985"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无油、干燥、无损伤且型号符合要求</w:t>
            </w:r>
          </w:p>
        </w:tc>
      </w:tr>
      <w:tr w:rsidR="007A5851" w14:paraId="23F80CE5" w14:textId="77777777">
        <w:trPr>
          <w:trHeight w:val="20"/>
        </w:trPr>
        <w:tc>
          <w:tcPr>
            <w:tcW w:w="9243" w:type="dxa"/>
            <w:gridSpan w:val="2"/>
            <w:shd w:val="clear" w:color="auto" w:fill="auto"/>
            <w:vAlign w:val="center"/>
          </w:tcPr>
          <w:p w14:paraId="4D8FE2AE" w14:textId="77777777" w:rsidR="007A5851" w:rsidRDefault="00000000">
            <w:pPr>
              <w:autoSpaceDE w:val="0"/>
              <w:autoSpaceDN w:val="0"/>
              <w:spacing w:beforeLines="20" w:before="48" w:afterLines="20" w:after="48" w:line="240" w:lineRule="auto"/>
              <w:jc w:val="left"/>
              <w:rPr>
                <w:rFonts w:ascii="Times New Roman" w:hAnsi="Times New Roman"/>
                <w:b/>
                <w:bCs/>
                <w:kern w:val="0"/>
                <w:sz w:val="18"/>
                <w:szCs w:val="18"/>
              </w:rPr>
            </w:pPr>
            <w:r>
              <w:rPr>
                <w:rFonts w:ascii="Times New Roman" w:hAnsi="Times New Roman" w:hint="eastAsia"/>
                <w:b/>
                <w:bCs/>
                <w:kern w:val="0"/>
                <w:sz w:val="18"/>
                <w:szCs w:val="18"/>
              </w:rPr>
              <w:t>许可资料</w:t>
            </w:r>
          </w:p>
        </w:tc>
      </w:tr>
      <w:tr w:rsidR="007A5851" w14:paraId="3C7EF6BF" w14:textId="77777777">
        <w:trPr>
          <w:trHeight w:val="20"/>
        </w:trPr>
        <w:tc>
          <w:tcPr>
            <w:tcW w:w="3568" w:type="dxa"/>
            <w:shd w:val="clear" w:color="auto" w:fill="auto"/>
            <w:vAlign w:val="center"/>
          </w:tcPr>
          <w:p w14:paraId="7E13854E"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特种设备使用登记证</w:t>
            </w:r>
          </w:p>
        </w:tc>
        <w:tc>
          <w:tcPr>
            <w:tcW w:w="5675" w:type="dxa"/>
            <w:shd w:val="clear" w:color="auto" w:fill="auto"/>
            <w:vAlign w:val="center"/>
          </w:tcPr>
          <w:p w14:paraId="4DEDF28D" w14:textId="77777777" w:rsidR="007A5851" w:rsidRDefault="00000000">
            <w:pPr>
              <w:autoSpaceDE w:val="0"/>
              <w:autoSpaceDN w:val="0"/>
              <w:spacing w:beforeLines="20" w:before="48" w:afterLines="20" w:after="48" w:line="240" w:lineRule="auto"/>
              <w:jc w:val="left"/>
              <w:rPr>
                <w:rFonts w:ascii="Times New Roman" w:hAnsi="Times New Roman"/>
                <w:kern w:val="0"/>
                <w:sz w:val="18"/>
                <w:szCs w:val="18"/>
              </w:rPr>
            </w:pPr>
            <w:r>
              <w:rPr>
                <w:rFonts w:ascii="Times New Roman" w:hAnsi="Times New Roman" w:hint="eastAsia"/>
                <w:kern w:val="0"/>
                <w:sz w:val="18"/>
                <w:szCs w:val="18"/>
              </w:rPr>
              <w:t>符合</w:t>
            </w:r>
            <w:r>
              <w:rPr>
                <w:rFonts w:ascii="Times New Roman" w:hAnsi="Times New Roman" w:hint="eastAsia"/>
                <w:kern w:val="0"/>
                <w:sz w:val="18"/>
                <w:szCs w:val="18"/>
              </w:rPr>
              <w:t>TS</w:t>
            </w:r>
            <w:r>
              <w:rPr>
                <w:rFonts w:ascii="Times New Roman" w:hAnsi="Times New Roman"/>
                <w:kern w:val="0"/>
                <w:sz w:val="18"/>
                <w:szCs w:val="18"/>
              </w:rPr>
              <w:t>G</w:t>
            </w:r>
            <w:r>
              <w:rPr>
                <w:rFonts w:ascii="Times New Roman" w:hAnsi="Times New Roman" w:hint="eastAsia"/>
                <w:kern w:val="0"/>
                <w:sz w:val="18"/>
                <w:szCs w:val="18"/>
              </w:rPr>
              <w:t xml:space="preserve"> 08</w:t>
            </w:r>
            <w:r>
              <w:rPr>
                <w:rFonts w:ascii="Times New Roman" w:hAnsi="Times New Roman" w:hint="eastAsia"/>
                <w:kern w:val="0"/>
                <w:sz w:val="18"/>
                <w:szCs w:val="18"/>
              </w:rPr>
              <w:t>规定</w:t>
            </w:r>
          </w:p>
        </w:tc>
      </w:tr>
      <w:tr w:rsidR="007A5851" w14:paraId="646CD4A2" w14:textId="77777777">
        <w:trPr>
          <w:trHeight w:val="20"/>
        </w:trPr>
        <w:tc>
          <w:tcPr>
            <w:tcW w:w="9243" w:type="dxa"/>
            <w:gridSpan w:val="2"/>
            <w:shd w:val="clear" w:color="auto" w:fill="auto"/>
            <w:vAlign w:val="center"/>
          </w:tcPr>
          <w:p w14:paraId="6DCCC9F6" w14:textId="77777777" w:rsidR="007A5851" w:rsidRDefault="00000000">
            <w:pPr>
              <w:autoSpaceDE w:val="0"/>
              <w:autoSpaceDN w:val="0"/>
              <w:spacing w:beforeLines="20" w:before="48" w:afterLines="20" w:after="48" w:line="240" w:lineRule="auto"/>
              <w:jc w:val="left"/>
              <w:rPr>
                <w:rFonts w:ascii="宋体" w:hAnsi="宋体"/>
                <w:b/>
                <w:bCs/>
                <w:sz w:val="18"/>
                <w:szCs w:val="18"/>
              </w:rPr>
            </w:pPr>
            <w:r>
              <w:rPr>
                <w:b/>
                <w:bCs/>
                <w:sz w:val="18"/>
                <w:szCs w:val="18"/>
              </w:rPr>
              <w:t>测量设备或仪器</w:t>
            </w:r>
          </w:p>
        </w:tc>
      </w:tr>
      <w:tr w:rsidR="007A5851" w14:paraId="7C79DCA0" w14:textId="77777777">
        <w:trPr>
          <w:trHeight w:val="20"/>
        </w:trPr>
        <w:tc>
          <w:tcPr>
            <w:tcW w:w="3568" w:type="dxa"/>
            <w:shd w:val="clear" w:color="auto" w:fill="auto"/>
            <w:vAlign w:val="center"/>
          </w:tcPr>
          <w:p w14:paraId="3E2624D7" w14:textId="77777777" w:rsidR="007A5851" w:rsidRDefault="00000000">
            <w:pPr>
              <w:autoSpaceDE w:val="0"/>
              <w:autoSpaceDN w:val="0"/>
              <w:spacing w:beforeLines="20" w:before="48" w:afterLines="20" w:after="48" w:line="240" w:lineRule="auto"/>
              <w:jc w:val="left"/>
              <w:rPr>
                <w:sz w:val="18"/>
                <w:szCs w:val="18"/>
              </w:rPr>
            </w:pPr>
            <w:r>
              <w:rPr>
                <w:rFonts w:hint="eastAsia"/>
                <w:sz w:val="18"/>
                <w:szCs w:val="18"/>
              </w:rPr>
              <w:t>气体分析仪、露点仪、称重仪、电阻仪等</w:t>
            </w:r>
          </w:p>
        </w:tc>
        <w:tc>
          <w:tcPr>
            <w:tcW w:w="5675" w:type="dxa"/>
            <w:shd w:val="clear" w:color="auto" w:fill="auto"/>
            <w:vAlign w:val="center"/>
          </w:tcPr>
          <w:p w14:paraId="58602BB6" w14:textId="77777777" w:rsidR="007A5851" w:rsidRDefault="00000000">
            <w:pPr>
              <w:autoSpaceDE w:val="0"/>
              <w:autoSpaceDN w:val="0"/>
              <w:spacing w:beforeLines="20" w:before="48" w:afterLines="20" w:after="48" w:line="240" w:lineRule="auto"/>
              <w:jc w:val="left"/>
              <w:rPr>
                <w:rFonts w:ascii="宋体" w:hAnsi="宋体"/>
                <w:sz w:val="18"/>
                <w:szCs w:val="18"/>
              </w:rPr>
            </w:pPr>
            <w:r>
              <w:rPr>
                <w:sz w:val="18"/>
                <w:szCs w:val="18"/>
              </w:rPr>
              <w:t>处于良好的工作状态及在</w:t>
            </w:r>
            <w:r>
              <w:rPr>
                <w:rFonts w:hint="eastAsia"/>
                <w:sz w:val="18"/>
                <w:szCs w:val="18"/>
              </w:rPr>
              <w:t>有效</w:t>
            </w:r>
            <w:r>
              <w:rPr>
                <w:sz w:val="18"/>
                <w:szCs w:val="18"/>
              </w:rPr>
              <w:t>期内</w:t>
            </w:r>
          </w:p>
        </w:tc>
      </w:tr>
      <w:tr w:rsidR="007A5851" w14:paraId="4A1D2917" w14:textId="77777777">
        <w:trPr>
          <w:trHeight w:val="20"/>
        </w:trPr>
        <w:tc>
          <w:tcPr>
            <w:tcW w:w="9243" w:type="dxa"/>
            <w:gridSpan w:val="2"/>
            <w:shd w:val="clear" w:color="auto" w:fill="auto"/>
            <w:vAlign w:val="center"/>
          </w:tcPr>
          <w:p w14:paraId="6A11DB76" w14:textId="77777777" w:rsidR="007A5851" w:rsidRDefault="00000000">
            <w:pPr>
              <w:autoSpaceDE w:val="0"/>
              <w:autoSpaceDN w:val="0"/>
              <w:spacing w:beforeLines="20" w:before="48" w:afterLines="20" w:after="48" w:line="240" w:lineRule="auto"/>
              <w:jc w:val="left"/>
              <w:rPr>
                <w:b/>
                <w:bCs/>
                <w:sz w:val="18"/>
                <w:szCs w:val="18"/>
              </w:rPr>
            </w:pPr>
            <w:r>
              <w:rPr>
                <w:rFonts w:hint="eastAsia"/>
                <w:b/>
                <w:bCs/>
                <w:sz w:val="18"/>
                <w:szCs w:val="18"/>
              </w:rPr>
              <w:lastRenderedPageBreak/>
              <w:t>接地系统（针对液化天然气气瓶）</w:t>
            </w:r>
          </w:p>
        </w:tc>
      </w:tr>
      <w:tr w:rsidR="007A5851" w14:paraId="069BC92E" w14:textId="77777777">
        <w:trPr>
          <w:trHeight w:val="20"/>
        </w:trPr>
        <w:tc>
          <w:tcPr>
            <w:tcW w:w="3568" w:type="dxa"/>
            <w:shd w:val="clear" w:color="auto" w:fill="auto"/>
            <w:vAlign w:val="center"/>
          </w:tcPr>
          <w:p w14:paraId="5BBE2E6C" w14:textId="77777777" w:rsidR="007A5851" w:rsidRDefault="00000000">
            <w:pPr>
              <w:autoSpaceDE w:val="0"/>
              <w:autoSpaceDN w:val="0"/>
              <w:spacing w:beforeLines="20" w:before="48" w:afterLines="20" w:after="48" w:line="240" w:lineRule="auto"/>
              <w:jc w:val="left"/>
              <w:rPr>
                <w:rFonts w:ascii="宋体" w:hAnsi="宋体"/>
                <w:sz w:val="18"/>
                <w:szCs w:val="18"/>
              </w:rPr>
            </w:pPr>
            <w:r>
              <w:rPr>
                <w:rFonts w:ascii="宋体" w:hAnsi="宋体" w:hint="eastAsia"/>
                <w:sz w:val="18"/>
                <w:szCs w:val="18"/>
              </w:rPr>
              <w:t>接地情况及电阻</w:t>
            </w:r>
          </w:p>
        </w:tc>
        <w:tc>
          <w:tcPr>
            <w:tcW w:w="5675" w:type="dxa"/>
            <w:shd w:val="clear" w:color="auto" w:fill="auto"/>
            <w:vAlign w:val="center"/>
          </w:tcPr>
          <w:p w14:paraId="2A07C19F" w14:textId="77777777" w:rsidR="007A5851" w:rsidRDefault="00000000">
            <w:pPr>
              <w:autoSpaceDE w:val="0"/>
              <w:autoSpaceDN w:val="0"/>
              <w:spacing w:beforeLines="20" w:before="48" w:afterLines="20" w:after="48" w:line="240" w:lineRule="auto"/>
              <w:jc w:val="left"/>
              <w:rPr>
                <w:rFonts w:ascii="宋体" w:hAnsi="宋体"/>
                <w:sz w:val="18"/>
                <w:szCs w:val="18"/>
              </w:rPr>
            </w:pPr>
            <w:r>
              <w:rPr>
                <w:rFonts w:ascii="宋体" w:hAnsi="宋体" w:hint="eastAsia"/>
                <w:sz w:val="18"/>
                <w:szCs w:val="18"/>
              </w:rPr>
              <w:t>满足6</w:t>
            </w:r>
            <w:r>
              <w:rPr>
                <w:rFonts w:ascii="宋体" w:hAnsi="宋体"/>
                <w:sz w:val="18"/>
                <w:szCs w:val="18"/>
              </w:rPr>
              <w:t>.4</w:t>
            </w:r>
            <w:r>
              <w:rPr>
                <w:rFonts w:ascii="宋体" w:hAnsi="宋体" w:hint="eastAsia"/>
                <w:sz w:val="18"/>
                <w:szCs w:val="18"/>
              </w:rPr>
              <w:t>的要求</w:t>
            </w:r>
          </w:p>
        </w:tc>
      </w:tr>
    </w:tbl>
    <w:p w14:paraId="2181AA14" w14:textId="77777777" w:rsidR="007A5851" w:rsidRDefault="00000000">
      <w:pPr>
        <w:pStyle w:val="affe"/>
        <w:spacing w:before="120" w:after="120"/>
      </w:pPr>
      <w:r>
        <w:rPr>
          <w:rFonts w:hint="eastAsia"/>
        </w:rPr>
        <w:t>充装准备</w:t>
      </w:r>
    </w:p>
    <w:p w14:paraId="066675DE" w14:textId="77777777" w:rsidR="007A5851" w:rsidRDefault="00000000">
      <w:pPr>
        <w:pStyle w:val="afffffffff0"/>
      </w:pPr>
      <w:bookmarkStart w:id="147" w:name="_Hlk96088014"/>
      <w:r>
        <w:rPr>
          <w:rFonts w:hint="eastAsia"/>
        </w:rPr>
        <w:t>充装前，操作人员应进行如下准备工作：</w:t>
      </w:r>
    </w:p>
    <w:p w14:paraId="23C48CC2" w14:textId="77777777" w:rsidR="007A5851" w:rsidRDefault="00000000" w:rsidP="004676AE">
      <w:pPr>
        <w:pStyle w:val="af2"/>
      </w:pPr>
      <w:r>
        <w:rPr>
          <w:rFonts w:hint="eastAsia"/>
        </w:rPr>
        <w:t>如果是有压力且能确认内部介质的热瓶，可以直接进行冷却；</w:t>
      </w:r>
    </w:p>
    <w:p w14:paraId="4658B06A" w14:textId="77777777" w:rsidR="007A5851" w:rsidRDefault="00000000" w:rsidP="004676AE">
      <w:pPr>
        <w:pStyle w:val="af2"/>
      </w:pPr>
      <w:r>
        <w:rPr>
          <w:rFonts w:hint="eastAsia"/>
        </w:rPr>
        <w:t>如果是有压力但</w:t>
      </w:r>
      <w:bookmarkStart w:id="148" w:name="_Hlk96441561"/>
      <w:r>
        <w:rPr>
          <w:rFonts w:hint="eastAsia"/>
        </w:rPr>
        <w:t>不能确认内部介质的热瓶，应先按8</w:t>
      </w:r>
      <w:r>
        <w:t>.2.2.2</w:t>
      </w:r>
      <w:r>
        <w:rPr>
          <w:rFonts w:hint="eastAsia"/>
        </w:rPr>
        <w:t>置换</w:t>
      </w:r>
      <w:bookmarkEnd w:id="148"/>
      <w:r>
        <w:rPr>
          <w:rFonts w:hint="eastAsia"/>
        </w:rPr>
        <w:t>，再进行冷却；</w:t>
      </w:r>
    </w:p>
    <w:p w14:paraId="5374A65A" w14:textId="77777777" w:rsidR="007A5851" w:rsidRDefault="00000000" w:rsidP="004676AE">
      <w:pPr>
        <w:pStyle w:val="af2"/>
      </w:pPr>
      <w:r>
        <w:rPr>
          <w:rFonts w:hint="eastAsia"/>
        </w:rPr>
        <w:t>如果是没有压力</w:t>
      </w:r>
      <w:proofErr w:type="gramStart"/>
      <w:r>
        <w:rPr>
          <w:rFonts w:hint="eastAsia"/>
        </w:rPr>
        <w:t>的热瓶或</w:t>
      </w:r>
      <w:proofErr w:type="gramEnd"/>
      <w:r>
        <w:rPr>
          <w:rFonts w:hint="eastAsia"/>
        </w:rPr>
        <w:t>冷瓶，应先按8.2.2.2置换，再进行冷却；</w:t>
      </w:r>
    </w:p>
    <w:p w14:paraId="3D1EAE5A" w14:textId="77777777" w:rsidR="007A5851" w:rsidRDefault="00000000" w:rsidP="004676AE">
      <w:pPr>
        <w:pStyle w:val="af2"/>
      </w:pPr>
      <w:r>
        <w:rPr>
          <w:rFonts w:hint="eastAsia"/>
        </w:rPr>
        <w:t>充装软管应牢固连接，经吹扫和冷却；</w:t>
      </w:r>
    </w:p>
    <w:p w14:paraId="5D137C80" w14:textId="77777777" w:rsidR="007A5851" w:rsidRDefault="00000000" w:rsidP="004676AE">
      <w:pPr>
        <w:pStyle w:val="af2"/>
      </w:pPr>
      <w:r>
        <w:rPr>
          <w:rFonts w:hint="eastAsia"/>
        </w:rPr>
        <w:t>必要时，应通过排气降低气瓶压力以便于充装</w:t>
      </w:r>
      <w:bookmarkEnd w:id="147"/>
      <w:r>
        <w:rPr>
          <w:rFonts w:hint="eastAsia"/>
        </w:rPr>
        <w:t>；</w:t>
      </w:r>
    </w:p>
    <w:p w14:paraId="4F9C111E" w14:textId="77777777" w:rsidR="007A5851" w:rsidRDefault="00000000" w:rsidP="004676AE">
      <w:pPr>
        <w:pStyle w:val="af2"/>
      </w:pPr>
      <w:r>
        <w:rPr>
          <w:rFonts w:hint="eastAsia"/>
        </w:rPr>
        <w:t>如果纯度低于要求，铭牌规定的介质吹扫至纯度符合要求。</w:t>
      </w:r>
    </w:p>
    <w:p w14:paraId="314984D7" w14:textId="77777777" w:rsidR="007A5851" w:rsidRDefault="00000000" w:rsidP="004676AE">
      <w:pPr>
        <w:pStyle w:val="af2"/>
      </w:pPr>
      <w:r>
        <w:rPr>
          <w:rFonts w:hint="eastAsia"/>
        </w:rPr>
        <w:t>液化天然气气瓶还应进行如下准备：</w:t>
      </w:r>
    </w:p>
    <w:p w14:paraId="6C79F6E2" w14:textId="77777777" w:rsidR="007A5851" w:rsidRDefault="00000000">
      <w:pPr>
        <w:pStyle w:val="2"/>
      </w:pPr>
      <w:r>
        <w:rPr>
          <w:rFonts w:hint="eastAsia"/>
        </w:rPr>
        <w:t>充装软管应尽量排净软管中的空气；</w:t>
      </w:r>
    </w:p>
    <w:p w14:paraId="1E012095" w14:textId="77777777" w:rsidR="007A5851" w:rsidRDefault="00000000">
      <w:pPr>
        <w:pStyle w:val="2"/>
      </w:pPr>
      <w:r>
        <w:t>连接并检查接地系统的完整性</w:t>
      </w:r>
      <w:r>
        <w:rPr>
          <w:rFonts w:hint="eastAsia"/>
        </w:rPr>
        <w:t>。</w:t>
      </w:r>
    </w:p>
    <w:p w14:paraId="2C4BBDEF" w14:textId="77777777" w:rsidR="007A5851" w:rsidRDefault="00000000">
      <w:pPr>
        <w:pStyle w:val="afffffffff0"/>
      </w:pPr>
      <w:r>
        <w:rPr>
          <w:rFonts w:hint="eastAsia"/>
        </w:rPr>
        <w:t>置换方法分为加压置换法和抽真空置换法：</w:t>
      </w:r>
    </w:p>
    <w:p w14:paraId="70C25070" w14:textId="77777777" w:rsidR="007A5851" w:rsidRDefault="00000000">
      <w:pPr>
        <w:pStyle w:val="af5"/>
        <w:numPr>
          <w:ilvl w:val="0"/>
          <w:numId w:val="32"/>
        </w:numPr>
      </w:pPr>
      <w:r>
        <w:rPr>
          <w:rFonts w:hint="eastAsia"/>
        </w:rPr>
        <w:t>加压置换法按照下列步骤：</w:t>
      </w:r>
    </w:p>
    <w:p w14:paraId="6994D7FD" w14:textId="77777777" w:rsidR="007A5851" w:rsidRDefault="00000000">
      <w:pPr>
        <w:pStyle w:val="af6"/>
      </w:pPr>
      <w:r>
        <w:rPr>
          <w:rFonts w:hint="eastAsia"/>
        </w:rPr>
        <w:t>首先采用干燥、洁净、无油的含氧量不超过3%的惰性气体对气瓶加压至0</w:t>
      </w:r>
      <w:r>
        <w:t>.15</w:t>
      </w:r>
      <w:r>
        <w:rPr>
          <w:vertAlign w:val="superscript"/>
        </w:rPr>
        <w:t xml:space="preserve"> </w:t>
      </w:r>
      <w:r>
        <w:t>MPa</w:t>
      </w:r>
      <w:r>
        <w:rPr>
          <w:rFonts w:hint="eastAsia"/>
        </w:rPr>
        <w:t>（最小值），保压不少于3</w:t>
      </w:r>
      <w:r>
        <w:t>0s</w:t>
      </w:r>
      <w:r>
        <w:rPr>
          <w:rFonts w:hint="eastAsia"/>
        </w:rPr>
        <w:t>；然后排放至0</w:t>
      </w:r>
      <w:r>
        <w:t>.05</w:t>
      </w:r>
      <w:r>
        <w:rPr>
          <w:vertAlign w:val="superscript"/>
        </w:rPr>
        <w:t xml:space="preserve"> </w:t>
      </w:r>
      <w:r>
        <w:t>MPa</w:t>
      </w:r>
      <w:r>
        <w:rPr>
          <w:rFonts w:hint="eastAsia"/>
        </w:rPr>
        <w:t>以下（但要有余压）；</w:t>
      </w:r>
    </w:p>
    <w:p w14:paraId="0E2EF621" w14:textId="77777777" w:rsidR="007A5851" w:rsidRDefault="00000000">
      <w:pPr>
        <w:pStyle w:val="af6"/>
      </w:pPr>
      <w:r>
        <w:rPr>
          <w:rFonts w:hint="eastAsia"/>
        </w:rPr>
        <w:t>然后反复加压、保压、排放不少于</w:t>
      </w:r>
      <w:r>
        <w:t>5</w:t>
      </w:r>
      <w:r>
        <w:rPr>
          <w:rFonts w:hint="eastAsia"/>
        </w:rPr>
        <w:t>次，且至露点温度不高于-</w:t>
      </w:r>
      <w:r>
        <w:t>25</w:t>
      </w:r>
      <w:r>
        <w:rPr>
          <w:rFonts w:hint="eastAsia"/>
        </w:rPr>
        <w:t>℃；</w:t>
      </w:r>
    </w:p>
    <w:p w14:paraId="3AA51513" w14:textId="77777777" w:rsidR="007A5851" w:rsidRDefault="00000000">
      <w:pPr>
        <w:pStyle w:val="af6"/>
      </w:pPr>
      <w:r>
        <w:rPr>
          <w:rFonts w:hint="eastAsia"/>
        </w:rPr>
        <w:t>再反复加压、保压、排放至气瓶内氧的含量与置换用的气体一致；</w:t>
      </w:r>
    </w:p>
    <w:p w14:paraId="6A263F82" w14:textId="77777777" w:rsidR="007A5851" w:rsidRDefault="00000000">
      <w:pPr>
        <w:pStyle w:val="af6"/>
      </w:pPr>
      <w:bookmarkStart w:id="149" w:name="_Hlk96500466"/>
      <w:r>
        <w:rPr>
          <w:rFonts w:hint="eastAsia"/>
        </w:rPr>
        <w:t>然后用铭牌规定的介质吹扫至纯度符合要求；</w:t>
      </w:r>
    </w:p>
    <w:p w14:paraId="585F549D" w14:textId="77777777" w:rsidR="007A5851" w:rsidRDefault="00000000">
      <w:pPr>
        <w:pStyle w:val="af6"/>
      </w:pPr>
      <w:r>
        <w:rPr>
          <w:rFonts w:hint="eastAsia"/>
        </w:rPr>
        <w:t>最后充装铭牌规定的介质至约</w:t>
      </w:r>
      <w:r>
        <w:t>0.05</w:t>
      </w:r>
      <w:r>
        <w:rPr>
          <w:vertAlign w:val="superscript"/>
        </w:rPr>
        <w:t xml:space="preserve"> </w:t>
      </w:r>
      <w:r>
        <w:t>MPa</w:t>
      </w:r>
      <w:r>
        <w:rPr>
          <w:rFonts w:hint="eastAsia"/>
        </w:rPr>
        <w:t>并保压</w:t>
      </w:r>
      <w:bookmarkEnd w:id="149"/>
      <w:r>
        <w:rPr>
          <w:rFonts w:hint="eastAsia"/>
        </w:rPr>
        <w:t>。</w:t>
      </w:r>
    </w:p>
    <w:p w14:paraId="5C3DE493" w14:textId="77777777" w:rsidR="007A5851" w:rsidRDefault="00000000">
      <w:pPr>
        <w:pStyle w:val="af5"/>
      </w:pPr>
      <w:r>
        <w:rPr>
          <w:rFonts w:hint="eastAsia"/>
        </w:rPr>
        <w:t>抽真空置换法按照下列步骤：</w:t>
      </w:r>
    </w:p>
    <w:p w14:paraId="4D76B790" w14:textId="77777777" w:rsidR="007A5851" w:rsidRDefault="00000000">
      <w:pPr>
        <w:pStyle w:val="af6"/>
      </w:pPr>
      <w:r>
        <w:rPr>
          <w:rFonts w:hint="eastAsia"/>
        </w:rPr>
        <w:t>首先应确认内胆可以承受</w:t>
      </w:r>
      <w:r>
        <w:t>0.1</w:t>
      </w:r>
      <w:r>
        <w:rPr>
          <w:vertAlign w:val="superscript"/>
        </w:rPr>
        <w:t xml:space="preserve"> </w:t>
      </w:r>
      <w:r>
        <w:t>MPa</w:t>
      </w:r>
      <w:r>
        <w:rPr>
          <w:rFonts w:hint="eastAsia"/>
        </w:rPr>
        <w:t>的外压；</w:t>
      </w:r>
    </w:p>
    <w:p w14:paraId="5E6CF92F" w14:textId="77777777" w:rsidR="007A5851" w:rsidRDefault="00000000">
      <w:pPr>
        <w:pStyle w:val="af6"/>
      </w:pPr>
      <w:r>
        <w:rPr>
          <w:rFonts w:hint="eastAsia"/>
        </w:rPr>
        <w:t>然后用</w:t>
      </w:r>
      <w:proofErr w:type="gramStart"/>
      <w:r>
        <w:rPr>
          <w:rFonts w:hint="eastAsia"/>
        </w:rPr>
        <w:t>无油真空泵对气瓶</w:t>
      </w:r>
      <w:proofErr w:type="gramEnd"/>
      <w:r>
        <w:rPr>
          <w:rFonts w:hint="eastAsia"/>
        </w:rPr>
        <w:t>抽真空</w:t>
      </w:r>
      <w:proofErr w:type="gramStart"/>
      <w:r>
        <w:rPr>
          <w:rFonts w:hint="eastAsia"/>
        </w:rPr>
        <w:t>至压力</w:t>
      </w:r>
      <w:proofErr w:type="gramEnd"/>
      <w:r>
        <w:rPr>
          <w:rFonts w:hint="eastAsia"/>
        </w:rPr>
        <w:t>不高于0</w:t>
      </w:r>
      <w:r>
        <w:t>.05</w:t>
      </w:r>
      <w:r>
        <w:rPr>
          <w:vertAlign w:val="superscript"/>
        </w:rPr>
        <w:t xml:space="preserve"> </w:t>
      </w:r>
      <w:r>
        <w:t>MPa</w:t>
      </w:r>
      <w:r>
        <w:rPr>
          <w:rFonts w:hint="eastAsia"/>
        </w:rPr>
        <w:t>（绝对值）；</w:t>
      </w:r>
    </w:p>
    <w:p w14:paraId="15A0732B" w14:textId="77777777" w:rsidR="007A5851" w:rsidRDefault="00000000">
      <w:pPr>
        <w:pStyle w:val="af6"/>
      </w:pPr>
      <w:r>
        <w:rPr>
          <w:rFonts w:hint="eastAsia"/>
        </w:rPr>
        <w:t>再后用干燥、洁净、无油的含氧量不超过3%的惰性气体加压至大气压；</w:t>
      </w:r>
    </w:p>
    <w:p w14:paraId="476EEC19" w14:textId="77777777" w:rsidR="007A5851" w:rsidRDefault="00000000">
      <w:pPr>
        <w:pStyle w:val="af6"/>
      </w:pPr>
      <w:r>
        <w:rPr>
          <w:rFonts w:hint="eastAsia"/>
        </w:rPr>
        <w:t>再反复抽空、加压至气瓶内氧的含量与置换用的气体一致；</w:t>
      </w:r>
    </w:p>
    <w:p w14:paraId="05644CC2" w14:textId="77777777" w:rsidR="007A5851" w:rsidRDefault="00000000">
      <w:pPr>
        <w:pStyle w:val="af6"/>
      </w:pPr>
      <w:r>
        <w:rPr>
          <w:rFonts w:hint="eastAsia"/>
        </w:rPr>
        <w:t>然后用铭牌规定的介质吹扫至纯度符合要求；</w:t>
      </w:r>
    </w:p>
    <w:p w14:paraId="73E16180" w14:textId="77777777" w:rsidR="007A5851" w:rsidRDefault="00000000">
      <w:pPr>
        <w:pStyle w:val="af6"/>
      </w:pPr>
      <w:r>
        <w:rPr>
          <w:rFonts w:hint="eastAsia"/>
        </w:rPr>
        <w:t>最后充装铭牌规定的介质至约</w:t>
      </w:r>
      <w:r>
        <w:t>0.05</w:t>
      </w:r>
      <w:r>
        <w:rPr>
          <w:vertAlign w:val="superscript"/>
        </w:rPr>
        <w:t xml:space="preserve"> </w:t>
      </w:r>
      <w:r>
        <w:t>MPa</w:t>
      </w:r>
      <w:r>
        <w:rPr>
          <w:rFonts w:hint="eastAsia"/>
        </w:rPr>
        <w:t>并保压。</w:t>
      </w:r>
    </w:p>
    <w:p w14:paraId="28666017" w14:textId="77777777" w:rsidR="007A5851" w:rsidRDefault="00000000">
      <w:pPr>
        <w:pStyle w:val="affe"/>
        <w:spacing w:before="120" w:after="120"/>
      </w:pPr>
      <w:r>
        <w:rPr>
          <w:rFonts w:hint="eastAsia"/>
        </w:rPr>
        <w:t>充装</w:t>
      </w:r>
    </w:p>
    <w:p w14:paraId="7A811E1B" w14:textId="77777777" w:rsidR="007A5851" w:rsidRDefault="00000000">
      <w:pPr>
        <w:pStyle w:val="afff"/>
        <w:spacing w:before="120" w:after="120"/>
      </w:pPr>
      <w:r>
        <w:rPr>
          <w:rFonts w:hint="eastAsia"/>
        </w:rPr>
        <w:t>充装方法</w:t>
      </w:r>
    </w:p>
    <w:p w14:paraId="466CE426" w14:textId="77777777" w:rsidR="007A5851" w:rsidRDefault="00000000">
      <w:pPr>
        <w:pStyle w:val="afffff5"/>
        <w:ind w:firstLine="420"/>
      </w:pPr>
      <w:r>
        <w:rPr>
          <w:rFonts w:hint="eastAsia"/>
        </w:rPr>
        <w:t>采用称重充装时，计量衡器应在检定有效期内，每天使用前校正一次。衡器的</w:t>
      </w:r>
      <w:proofErr w:type="gramStart"/>
      <w:r>
        <w:rPr>
          <w:rFonts w:hint="eastAsia"/>
        </w:rPr>
        <w:t>最大称</w:t>
      </w:r>
      <w:proofErr w:type="gramEnd"/>
      <w:r>
        <w:rPr>
          <w:rFonts w:hint="eastAsia"/>
        </w:rPr>
        <w:t>量值应为气瓶净重与最大充装质量之和的1</w:t>
      </w:r>
      <w:r>
        <w:t>.5</w:t>
      </w:r>
      <w:r>
        <w:rPr>
          <w:rFonts w:hint="eastAsia"/>
        </w:rPr>
        <w:t>倍</w:t>
      </w:r>
      <w:r>
        <w:rPr>
          <w:rFonts w:hAnsi="宋体" w:hint="eastAsia"/>
        </w:rPr>
        <w:t>～</w:t>
      </w:r>
      <w:r>
        <w:t>3.0</w:t>
      </w:r>
      <w:r>
        <w:rPr>
          <w:rFonts w:hint="eastAsia"/>
        </w:rPr>
        <w:t>倍。</w:t>
      </w:r>
    </w:p>
    <w:p w14:paraId="5A7966D6" w14:textId="77777777" w:rsidR="007A5851" w:rsidRDefault="00000000">
      <w:pPr>
        <w:pStyle w:val="afffff5"/>
        <w:ind w:firstLine="420"/>
      </w:pPr>
      <w:r>
        <w:rPr>
          <w:rFonts w:hint="eastAsia"/>
        </w:rPr>
        <w:t>采用容积充装时，</w:t>
      </w:r>
      <w:proofErr w:type="gramStart"/>
      <w:r>
        <w:rPr>
          <w:rFonts w:hint="eastAsia"/>
        </w:rPr>
        <w:t>当液位</w:t>
      </w:r>
      <w:proofErr w:type="gramEnd"/>
      <w:r>
        <w:rPr>
          <w:rFonts w:hint="eastAsia"/>
        </w:rPr>
        <w:t>指示达到最大体积时应迅速关闭进液阀。</w:t>
      </w:r>
    </w:p>
    <w:p w14:paraId="7E6B0232" w14:textId="77777777" w:rsidR="007A5851" w:rsidRDefault="00000000">
      <w:pPr>
        <w:pStyle w:val="afffff5"/>
        <w:ind w:firstLine="420"/>
      </w:pPr>
      <w:r>
        <w:rPr>
          <w:rFonts w:hint="eastAsia"/>
        </w:rPr>
        <w:t>充装时，立式气瓶应保持直立，卧式气瓶应固定防止滑动。</w:t>
      </w:r>
    </w:p>
    <w:p w14:paraId="6A402BED" w14:textId="77777777" w:rsidR="007A5851" w:rsidRDefault="00000000">
      <w:pPr>
        <w:pStyle w:val="afff"/>
        <w:spacing w:before="120" w:after="120"/>
      </w:pPr>
      <w:r>
        <w:rPr>
          <w:rFonts w:hint="eastAsia"/>
        </w:rPr>
        <w:t>充装步骤</w:t>
      </w:r>
    </w:p>
    <w:p w14:paraId="3AE2155D" w14:textId="77777777" w:rsidR="007A5851" w:rsidRDefault="00000000">
      <w:pPr>
        <w:pStyle w:val="afffff5"/>
        <w:ind w:firstLine="420"/>
      </w:pPr>
      <w:r>
        <w:rPr>
          <w:rFonts w:hint="eastAsia"/>
        </w:rPr>
        <w:t>充装按照如下步骤：</w:t>
      </w:r>
    </w:p>
    <w:p w14:paraId="0E5A6AB4" w14:textId="77777777" w:rsidR="007A5851" w:rsidRDefault="00000000">
      <w:pPr>
        <w:widowControl/>
        <w:numPr>
          <w:ilvl w:val="0"/>
          <w:numId w:val="33"/>
        </w:numPr>
        <w:adjustRightInd/>
        <w:spacing w:line="240" w:lineRule="auto"/>
        <w:rPr>
          <w:rFonts w:ascii="宋体" w:hAnsi="Times New Roman"/>
          <w:kern w:val="0"/>
          <w:szCs w:val="20"/>
        </w:rPr>
      </w:pPr>
      <w:bookmarkStart w:id="150" w:name="_Hlk96501619"/>
      <w:bookmarkStart w:id="151" w:name="_Hlk80628146"/>
      <w:r>
        <w:rPr>
          <w:rFonts w:ascii="宋体" w:hAnsi="Times New Roman" w:hint="eastAsia"/>
          <w:kern w:val="0"/>
          <w:szCs w:val="20"/>
        </w:rPr>
        <w:t>首先确认气瓶符合充装的要求</w:t>
      </w:r>
      <w:bookmarkEnd w:id="150"/>
      <w:r>
        <w:rPr>
          <w:rFonts w:ascii="宋体" w:hAnsi="Times New Roman" w:hint="eastAsia"/>
          <w:kern w:val="0"/>
          <w:szCs w:val="20"/>
        </w:rPr>
        <w:t>；</w:t>
      </w:r>
    </w:p>
    <w:p w14:paraId="3DBC2DAB" w14:textId="77777777" w:rsidR="007A5851" w:rsidRDefault="00000000">
      <w:pPr>
        <w:pStyle w:val="af5"/>
        <w:numPr>
          <w:ilvl w:val="0"/>
          <w:numId w:val="33"/>
        </w:numPr>
      </w:pPr>
      <w:r>
        <w:rPr>
          <w:rFonts w:hint="eastAsia"/>
        </w:rPr>
        <w:t>然后往气瓶内充装低温液体，充装</w:t>
      </w:r>
      <w:proofErr w:type="gramStart"/>
      <w:r>
        <w:rPr>
          <w:rFonts w:hint="eastAsia"/>
        </w:rPr>
        <w:t>时液源的</w:t>
      </w:r>
      <w:proofErr w:type="gramEnd"/>
      <w:r>
        <w:rPr>
          <w:rFonts w:hint="eastAsia"/>
        </w:rPr>
        <w:t>压力宜比气瓶高0</w:t>
      </w:r>
      <w:r>
        <w:t>.3</w:t>
      </w:r>
      <w:r>
        <w:rPr>
          <w:vertAlign w:val="superscript"/>
        </w:rPr>
        <w:t xml:space="preserve"> </w:t>
      </w:r>
      <w:r>
        <w:t>MPa</w:t>
      </w:r>
      <w:r>
        <w:rPr>
          <w:rFonts w:hint="eastAsia"/>
        </w:rPr>
        <w:t>；</w:t>
      </w:r>
    </w:p>
    <w:bookmarkEnd w:id="151"/>
    <w:p w14:paraId="7730CE63" w14:textId="77777777" w:rsidR="007A5851" w:rsidRDefault="00000000">
      <w:pPr>
        <w:pStyle w:val="af5"/>
      </w:pPr>
      <w:r>
        <w:rPr>
          <w:rFonts w:hint="eastAsia"/>
        </w:rPr>
        <w:t>达到准许充装质量（或容积）后</w:t>
      </w:r>
      <w:proofErr w:type="gramStart"/>
      <w:r>
        <w:rPr>
          <w:rFonts w:hint="eastAsia"/>
        </w:rPr>
        <w:t>关闭液源与</w:t>
      </w:r>
      <w:proofErr w:type="gramEnd"/>
      <w:r>
        <w:rPr>
          <w:rFonts w:hint="eastAsia"/>
        </w:rPr>
        <w:t>气瓶之间的阀门；</w:t>
      </w:r>
    </w:p>
    <w:p w14:paraId="266AA0EE" w14:textId="77777777" w:rsidR="007A5851" w:rsidRDefault="00000000">
      <w:pPr>
        <w:pStyle w:val="af5"/>
      </w:pPr>
      <w:proofErr w:type="gramStart"/>
      <w:r>
        <w:rPr>
          <w:rFonts w:hint="eastAsia"/>
        </w:rPr>
        <w:t>液源与</w:t>
      </w:r>
      <w:proofErr w:type="gramEnd"/>
      <w:r>
        <w:rPr>
          <w:rFonts w:hint="eastAsia"/>
        </w:rPr>
        <w:t>气瓶之间的压力泄放到0</w:t>
      </w:r>
      <w:r>
        <w:rPr>
          <w:vertAlign w:val="superscript"/>
        </w:rPr>
        <w:t xml:space="preserve"> </w:t>
      </w:r>
      <w:r>
        <w:t>MPa</w:t>
      </w:r>
      <w:r>
        <w:rPr>
          <w:rFonts w:hint="eastAsia"/>
        </w:rPr>
        <w:t>后卸下软管。</w:t>
      </w:r>
    </w:p>
    <w:p w14:paraId="63AC92C4" w14:textId="77777777" w:rsidR="007A5851" w:rsidRDefault="00000000">
      <w:pPr>
        <w:pStyle w:val="affe"/>
        <w:spacing w:before="120" w:after="120"/>
      </w:pPr>
      <w:r>
        <w:t>充装后检查</w:t>
      </w:r>
    </w:p>
    <w:p w14:paraId="6E874DE7" w14:textId="77777777" w:rsidR="007A5851" w:rsidRDefault="00000000" w:rsidP="004676AE">
      <w:pPr>
        <w:pStyle w:val="af2"/>
        <w:numPr>
          <w:ilvl w:val="0"/>
          <w:numId w:val="0"/>
        </w:numPr>
        <w:ind w:left="420"/>
      </w:pPr>
      <w:bookmarkStart w:id="152" w:name="_Hlk96501763"/>
      <w:r>
        <w:rPr>
          <w:rFonts w:hint="eastAsia"/>
        </w:rPr>
        <w:t>检查总质量、液位（液位仅做参考）和压力，必要时应排放处理，以符合要求。</w:t>
      </w:r>
    </w:p>
    <w:p w14:paraId="57C49BEA" w14:textId="77777777" w:rsidR="007A5851" w:rsidRDefault="00000000" w:rsidP="004676AE">
      <w:pPr>
        <w:pStyle w:val="af2"/>
        <w:numPr>
          <w:ilvl w:val="0"/>
          <w:numId w:val="0"/>
        </w:numPr>
        <w:ind w:left="420"/>
      </w:pPr>
      <w:r>
        <w:rPr>
          <w:rFonts w:hint="eastAsia"/>
        </w:rPr>
        <w:t>检查并确认阀门关闭，瓶体表面无异常低温点，阀门、管道和配件无泄漏</w:t>
      </w:r>
      <w:bookmarkEnd w:id="152"/>
      <w:r>
        <w:rPr>
          <w:rFonts w:hint="eastAsia"/>
        </w:rPr>
        <w:t>。</w:t>
      </w:r>
    </w:p>
    <w:p w14:paraId="2C9E49BC" w14:textId="77777777" w:rsidR="007A5851" w:rsidRDefault="00000000">
      <w:pPr>
        <w:pStyle w:val="affd"/>
        <w:spacing w:before="120" w:after="120"/>
        <w:ind w:left="0"/>
      </w:pPr>
      <w:bookmarkStart w:id="153" w:name="_Toc96005215"/>
      <w:bookmarkStart w:id="154" w:name="_Toc98749332"/>
      <w:bookmarkStart w:id="155" w:name="_Toc96079304"/>
      <w:bookmarkStart w:id="156" w:name="_Toc95572872"/>
      <w:bookmarkStart w:id="157" w:name="_Toc96005160"/>
      <w:r>
        <w:lastRenderedPageBreak/>
        <w:t>运输</w:t>
      </w:r>
      <w:r>
        <w:rPr>
          <w:rFonts w:hint="eastAsia"/>
        </w:rPr>
        <w:t>/装卸</w:t>
      </w:r>
      <w:bookmarkEnd w:id="153"/>
      <w:bookmarkEnd w:id="154"/>
      <w:bookmarkEnd w:id="155"/>
      <w:bookmarkEnd w:id="156"/>
      <w:bookmarkEnd w:id="157"/>
    </w:p>
    <w:p w14:paraId="4F7F7016" w14:textId="77777777" w:rsidR="007A5851" w:rsidRDefault="00000000" w:rsidP="004676AE">
      <w:pPr>
        <w:pStyle w:val="af2"/>
        <w:numPr>
          <w:ilvl w:val="0"/>
          <w:numId w:val="0"/>
        </w:numPr>
        <w:ind w:left="420"/>
      </w:pPr>
      <w:bookmarkStart w:id="158" w:name="_Hlk96068623"/>
      <w:r>
        <w:t>本条款是指气瓶在装满的情况下的运输</w:t>
      </w:r>
      <w:r>
        <w:rPr>
          <w:rFonts w:hint="eastAsia"/>
        </w:rPr>
        <w:t>/装卸</w:t>
      </w:r>
      <w:bookmarkEnd w:id="158"/>
      <w:r>
        <w:t>。</w:t>
      </w:r>
      <w:r>
        <w:rPr>
          <w:rFonts w:hint="eastAsia"/>
        </w:rPr>
        <w:t>运输/装卸应满足如下要求：</w:t>
      </w:r>
    </w:p>
    <w:p w14:paraId="66FBDE12" w14:textId="77777777" w:rsidR="007A5851" w:rsidRDefault="00000000" w:rsidP="004676AE">
      <w:pPr>
        <w:pStyle w:val="af2"/>
      </w:pPr>
      <w:r>
        <w:rPr>
          <w:rFonts w:hint="eastAsia"/>
        </w:rPr>
        <w:t>运输首先应符合</w:t>
      </w:r>
      <w:r>
        <w:t>GB 13392</w:t>
      </w:r>
      <w:r>
        <w:rPr>
          <w:rFonts w:hint="eastAsia"/>
        </w:rPr>
        <w:t>、</w:t>
      </w:r>
      <w:r>
        <w:t>GB 13690</w:t>
      </w:r>
      <w:r>
        <w:rPr>
          <w:rFonts w:hint="eastAsia"/>
        </w:rPr>
        <w:t>、</w:t>
      </w:r>
      <w:r>
        <w:t>JT 3130</w:t>
      </w:r>
      <w:r>
        <w:rPr>
          <w:rFonts w:hint="eastAsia"/>
        </w:rPr>
        <w:t>等对货物、标志、人员、车辆等的要求。</w:t>
      </w:r>
    </w:p>
    <w:p w14:paraId="67834FD3" w14:textId="77777777" w:rsidR="007A5851" w:rsidRDefault="00000000" w:rsidP="004676AE">
      <w:pPr>
        <w:pStyle w:val="af2"/>
      </w:pPr>
      <w:bookmarkStart w:id="159" w:name="_Hlk96068657"/>
      <w:r>
        <w:t>运输</w:t>
      </w:r>
      <w:r>
        <w:rPr>
          <w:rFonts w:hint="eastAsia"/>
        </w:rPr>
        <w:t>/装卸</w:t>
      </w:r>
      <w:r>
        <w:t>之前，</w:t>
      </w:r>
      <w:r>
        <w:rPr>
          <w:rFonts w:hint="eastAsia"/>
        </w:rPr>
        <w:t>操作人员</w:t>
      </w:r>
      <w:r>
        <w:t>应检查</w:t>
      </w:r>
      <w:r>
        <w:rPr>
          <w:rFonts w:hint="eastAsia"/>
        </w:rPr>
        <w:t>并确认</w:t>
      </w:r>
      <w:r>
        <w:t>气瓶</w:t>
      </w:r>
      <w:r>
        <w:rPr>
          <w:rFonts w:hint="eastAsia"/>
        </w:rPr>
        <w:t>没有</w:t>
      </w:r>
      <w:r>
        <w:t>损坏或泄漏</w:t>
      </w:r>
      <w:r>
        <w:rPr>
          <w:rFonts w:hint="eastAsia"/>
        </w:rPr>
        <w:t>；</w:t>
      </w:r>
      <w:r>
        <w:t>阀门处于正确的位置</w:t>
      </w:r>
      <w:r>
        <w:rPr>
          <w:rFonts w:hint="eastAsia"/>
        </w:rPr>
        <w:t>且能</w:t>
      </w:r>
      <w:r>
        <w:t>操作。</w:t>
      </w:r>
    </w:p>
    <w:p w14:paraId="339A3216" w14:textId="77777777" w:rsidR="007A5851" w:rsidRDefault="00000000" w:rsidP="004676AE">
      <w:pPr>
        <w:pStyle w:val="af2"/>
      </w:pPr>
      <w:r>
        <w:rPr>
          <w:rFonts w:hint="eastAsia"/>
        </w:rPr>
        <w:t>装卸时，操作人员应防止</w:t>
      </w:r>
      <w:r>
        <w:t>气瓶遭受到</w:t>
      </w:r>
      <w:r>
        <w:rPr>
          <w:rFonts w:hint="eastAsia"/>
        </w:rPr>
        <w:t>碰撞</w:t>
      </w:r>
      <w:r>
        <w:t>或跌落，从而导致</w:t>
      </w:r>
      <w:r>
        <w:rPr>
          <w:rFonts w:hint="eastAsia"/>
        </w:rPr>
        <w:t>绝热</w:t>
      </w:r>
      <w:r>
        <w:t>性能受损</w:t>
      </w:r>
      <w:r>
        <w:rPr>
          <w:rFonts w:hint="eastAsia"/>
        </w:rPr>
        <w:t>或发生安全事故</w:t>
      </w:r>
      <w:r>
        <w:t>。</w:t>
      </w:r>
    </w:p>
    <w:p w14:paraId="3D804711" w14:textId="77777777" w:rsidR="007A5851" w:rsidRDefault="00000000" w:rsidP="004676AE">
      <w:pPr>
        <w:pStyle w:val="af2"/>
      </w:pPr>
      <w:r>
        <w:rPr>
          <w:rFonts w:hint="eastAsia"/>
        </w:rPr>
        <w:t>运输时，操作人员</w:t>
      </w:r>
      <w:r>
        <w:t>应</w:t>
      </w:r>
      <w:r>
        <w:rPr>
          <w:rFonts w:hint="eastAsia"/>
        </w:rPr>
        <w:t>牢固固定</w:t>
      </w:r>
      <w:r>
        <w:t>气瓶确保不倾翻</w:t>
      </w:r>
      <w:r>
        <w:rPr>
          <w:rFonts w:hint="eastAsia"/>
        </w:rPr>
        <w:t>；立式气瓶应保持直立。</w:t>
      </w:r>
    </w:p>
    <w:p w14:paraId="7D331F2E" w14:textId="77777777" w:rsidR="007A5851" w:rsidRDefault="00000000" w:rsidP="004676AE">
      <w:pPr>
        <w:pStyle w:val="af2"/>
      </w:pPr>
      <w:r>
        <w:t>运输车辆应有</w:t>
      </w:r>
      <w:r>
        <w:rPr>
          <w:rFonts w:hint="eastAsia"/>
        </w:rPr>
        <w:t>驾驶室与</w:t>
      </w:r>
      <w:r>
        <w:t>货物分开的</w:t>
      </w:r>
      <w:r>
        <w:rPr>
          <w:rFonts w:hint="eastAsia"/>
        </w:rPr>
        <w:t>专用</w:t>
      </w:r>
      <w:r>
        <w:t>区域</w:t>
      </w:r>
      <w:r>
        <w:rPr>
          <w:rFonts w:hint="eastAsia"/>
        </w:rPr>
        <w:t>，且</w:t>
      </w:r>
      <w:r>
        <w:t>通风良好。如果无法做到这一点，或者不确定通风效果，</w:t>
      </w:r>
      <w:r>
        <w:rPr>
          <w:rFonts w:hint="eastAsia"/>
        </w:rPr>
        <w:t>气瓶随行的人员应经常进行氧气浓度监测</w:t>
      </w:r>
      <w:bookmarkEnd w:id="159"/>
      <w:r>
        <w:t>。</w:t>
      </w:r>
    </w:p>
    <w:p w14:paraId="2D4016E8" w14:textId="77777777" w:rsidR="007A5851" w:rsidRDefault="00000000" w:rsidP="004676AE">
      <w:pPr>
        <w:pStyle w:val="af2"/>
      </w:pPr>
      <w:r>
        <w:rPr>
          <w:rFonts w:hint="eastAsia"/>
        </w:rPr>
        <w:t>液化天然气气瓶的运输还应满足如下要求：</w:t>
      </w:r>
    </w:p>
    <w:p w14:paraId="0EBB8B0A" w14:textId="77777777" w:rsidR="007A5851" w:rsidRDefault="00000000">
      <w:pPr>
        <w:pStyle w:val="2"/>
      </w:pPr>
      <w:r>
        <w:rPr>
          <w:rFonts w:hint="eastAsia"/>
        </w:rPr>
        <w:t>运输开始时，气瓶压力应小于公称工作压力的50％，并且充装口已封盖；运输中，允许压力上升至大于50%公称工作压力。</w:t>
      </w:r>
    </w:p>
    <w:p w14:paraId="4BD1C06B" w14:textId="77777777" w:rsidR="007A5851" w:rsidRDefault="00000000">
      <w:pPr>
        <w:pStyle w:val="2"/>
      </w:pPr>
      <w:r>
        <w:rPr>
          <w:rFonts w:hint="eastAsia"/>
        </w:rPr>
        <w:t>运输车辆应有驾驶室与货物分开的专用区域，且通风良好，不准许在封闭的车辆或货物车厢内运输。</w:t>
      </w:r>
    </w:p>
    <w:p w14:paraId="48CFB524" w14:textId="77777777" w:rsidR="007A5851" w:rsidRDefault="00000000">
      <w:pPr>
        <w:pStyle w:val="2"/>
      </w:pPr>
      <w:r>
        <w:rPr>
          <w:rFonts w:hint="eastAsia"/>
        </w:rPr>
        <w:t>不准许使用电梯或升降机运输气瓶</w:t>
      </w:r>
    </w:p>
    <w:p w14:paraId="636511F9" w14:textId="77777777" w:rsidR="007A5851" w:rsidRDefault="00000000">
      <w:pPr>
        <w:pStyle w:val="affd"/>
        <w:spacing w:before="120" w:after="120"/>
        <w:ind w:left="0"/>
      </w:pPr>
      <w:bookmarkStart w:id="160" w:name="_Toc95572876"/>
      <w:bookmarkStart w:id="161" w:name="_Toc95572921"/>
      <w:bookmarkStart w:id="162" w:name="_Toc96005161"/>
      <w:bookmarkStart w:id="163" w:name="_Toc96005216"/>
      <w:bookmarkStart w:id="164" w:name="_Toc96079305"/>
      <w:bookmarkStart w:id="165" w:name="_Toc98749333"/>
      <w:r>
        <w:rPr>
          <w:rFonts w:hint="eastAsia"/>
        </w:rPr>
        <w:t>供应</w:t>
      </w:r>
      <w:bookmarkEnd w:id="160"/>
      <w:bookmarkEnd w:id="161"/>
      <w:bookmarkEnd w:id="162"/>
      <w:bookmarkEnd w:id="163"/>
      <w:bookmarkEnd w:id="164"/>
      <w:bookmarkEnd w:id="165"/>
    </w:p>
    <w:p w14:paraId="376F6CE0" w14:textId="77777777" w:rsidR="007A5851" w:rsidRDefault="00000000">
      <w:pPr>
        <w:pStyle w:val="afffff5"/>
        <w:ind w:firstLine="420"/>
      </w:pPr>
      <w:r>
        <w:rPr>
          <w:rFonts w:hint="eastAsia"/>
        </w:rPr>
        <w:t>供应前应确保</w:t>
      </w:r>
      <w:bookmarkStart w:id="166" w:name="_Hlk96069503"/>
      <w:r>
        <w:rPr>
          <w:rFonts w:hint="eastAsia"/>
        </w:rPr>
        <w:t>安全要求、人员资格</w:t>
      </w:r>
      <w:bookmarkEnd w:id="166"/>
      <w:r>
        <w:rPr>
          <w:rFonts w:hint="eastAsia"/>
        </w:rPr>
        <w:t>、存放都符合本文件的规定。</w:t>
      </w:r>
    </w:p>
    <w:p w14:paraId="48B0AB09" w14:textId="77777777" w:rsidR="007A5851" w:rsidRDefault="00000000" w:rsidP="004676AE">
      <w:pPr>
        <w:pStyle w:val="af2"/>
        <w:numPr>
          <w:ilvl w:val="0"/>
          <w:numId w:val="0"/>
        </w:numPr>
        <w:ind w:left="420"/>
      </w:pPr>
      <w:r>
        <w:rPr>
          <w:rFonts w:hint="eastAsia"/>
        </w:rPr>
        <w:t>操作人员应确保气瓶中的低温液体、气瓶的压力与使用系统兼容，连接了正确的软管。</w:t>
      </w:r>
    </w:p>
    <w:p w14:paraId="3C9E540F" w14:textId="77777777" w:rsidR="007A5851" w:rsidRDefault="00000000" w:rsidP="004676AE">
      <w:pPr>
        <w:pStyle w:val="af2"/>
        <w:numPr>
          <w:ilvl w:val="0"/>
          <w:numId w:val="0"/>
        </w:numPr>
        <w:ind w:left="420"/>
      </w:pPr>
      <w:r>
        <w:rPr>
          <w:rFonts w:hint="eastAsia"/>
        </w:rPr>
        <w:t>开启供液（气）阀门前，操作人员应确保供应管道不存在回流的可能性，并且液体不会被截留在隔离的空间（如：两截止阀之间的管道内），但是隔离空间有安全泄压装置或经计算构成隔离空间的管道和阀门能够承受截留的低温液体汽化后产生的压力的情况是允许的。</w:t>
      </w:r>
    </w:p>
    <w:p w14:paraId="210B8A7C" w14:textId="77777777" w:rsidR="007A5851" w:rsidRDefault="00000000">
      <w:pPr>
        <w:pStyle w:val="affd"/>
        <w:spacing w:before="120" w:after="120"/>
        <w:ind w:left="0"/>
      </w:pPr>
      <w:bookmarkStart w:id="167" w:name="_Toc96079306"/>
      <w:bookmarkStart w:id="168" w:name="_Toc98749334"/>
      <w:bookmarkStart w:id="169" w:name="_Toc96005217"/>
      <w:bookmarkStart w:id="170" w:name="_Toc95572877"/>
      <w:bookmarkStart w:id="171" w:name="_Toc96005162"/>
      <w:bookmarkStart w:id="172" w:name="_Hlk96076438"/>
      <w:r>
        <w:rPr>
          <w:rFonts w:hint="eastAsia"/>
        </w:rPr>
        <w:t>停用</w:t>
      </w:r>
      <w:bookmarkEnd w:id="167"/>
      <w:bookmarkEnd w:id="168"/>
      <w:bookmarkEnd w:id="169"/>
      <w:bookmarkEnd w:id="170"/>
      <w:bookmarkEnd w:id="171"/>
    </w:p>
    <w:p w14:paraId="52CC7204" w14:textId="77777777" w:rsidR="007A5851" w:rsidRDefault="00000000" w:rsidP="004676AE">
      <w:pPr>
        <w:pStyle w:val="af2"/>
        <w:numPr>
          <w:ilvl w:val="0"/>
          <w:numId w:val="0"/>
        </w:numPr>
        <w:ind w:left="420"/>
      </w:pPr>
      <w:r>
        <w:rPr>
          <w:rFonts w:hint="eastAsia"/>
        </w:rPr>
        <w:t>使用单位应按照下列要求记录各步骤的结果。如果计划进一步维护和修理该气瓶，则应由产权单位保留此记录。</w:t>
      </w:r>
    </w:p>
    <w:p w14:paraId="083EDB6C" w14:textId="77777777" w:rsidR="007A5851" w:rsidRDefault="00000000" w:rsidP="004676AE">
      <w:pPr>
        <w:pStyle w:val="af2"/>
        <w:numPr>
          <w:ilvl w:val="0"/>
          <w:numId w:val="0"/>
        </w:numPr>
        <w:ind w:left="420"/>
      </w:pPr>
      <w:r>
        <w:rPr>
          <w:rFonts w:hint="eastAsia"/>
        </w:rPr>
        <w:t>该要求至少应包括下列内容：</w:t>
      </w:r>
    </w:p>
    <w:p w14:paraId="6E747B26" w14:textId="77777777" w:rsidR="007A5851" w:rsidRDefault="00000000" w:rsidP="004676AE">
      <w:pPr>
        <w:pStyle w:val="af2"/>
      </w:pPr>
      <w:r>
        <w:rPr>
          <w:rFonts w:hint="eastAsia"/>
        </w:rPr>
        <w:t>排空低温液体（必要时测量重量确认），并泄放至不大于</w:t>
      </w:r>
      <w:r>
        <w:t>0.2</w:t>
      </w:r>
      <w:r>
        <w:rPr>
          <w:vertAlign w:val="superscript"/>
        </w:rPr>
        <w:t xml:space="preserve"> </w:t>
      </w:r>
      <w:r>
        <w:t>MPa</w:t>
      </w:r>
      <w:r>
        <w:rPr>
          <w:rFonts w:hint="eastAsia"/>
        </w:rPr>
        <w:t>；</w:t>
      </w:r>
    </w:p>
    <w:p w14:paraId="05A5547F" w14:textId="77777777" w:rsidR="007A5851" w:rsidRDefault="00000000" w:rsidP="004676AE">
      <w:pPr>
        <w:pStyle w:val="af2"/>
      </w:pPr>
      <w:r>
        <w:rPr>
          <w:rFonts w:hint="eastAsia"/>
        </w:rPr>
        <w:t>确保管道不堵塞；</w:t>
      </w:r>
    </w:p>
    <w:p w14:paraId="32A750FF" w14:textId="77777777" w:rsidR="007A5851" w:rsidRDefault="00000000" w:rsidP="004676AE">
      <w:pPr>
        <w:pStyle w:val="af2"/>
      </w:pPr>
      <w:r>
        <w:rPr>
          <w:rFonts w:hint="eastAsia"/>
        </w:rPr>
        <w:t>如果要运输或储存气瓶，所有开放式连接处（安全泄压装置除外）均应加装保护盖；</w:t>
      </w:r>
    </w:p>
    <w:p w14:paraId="57DB1DB4" w14:textId="77777777" w:rsidR="007A5851" w:rsidRDefault="00000000" w:rsidP="004676AE">
      <w:pPr>
        <w:pStyle w:val="af2"/>
      </w:pPr>
      <w:r>
        <w:rPr>
          <w:rFonts w:hint="eastAsia"/>
        </w:rPr>
        <w:t>存放时应在气瓶上做相应的标签。</w:t>
      </w:r>
    </w:p>
    <w:p w14:paraId="0C0F5EC8" w14:textId="77777777" w:rsidR="007A5851" w:rsidRDefault="00000000" w:rsidP="004676AE">
      <w:pPr>
        <w:pStyle w:val="af2"/>
      </w:pPr>
      <w:r>
        <w:rPr>
          <w:rFonts w:hint="eastAsia"/>
        </w:rPr>
        <w:t>液化天然气气瓶还应按照如下要求：</w:t>
      </w:r>
    </w:p>
    <w:p w14:paraId="44B3D0B5" w14:textId="77777777" w:rsidR="007A5851" w:rsidRDefault="00000000">
      <w:pPr>
        <w:pStyle w:val="2"/>
      </w:pPr>
      <w:r>
        <w:rPr>
          <w:rFonts w:hint="eastAsia"/>
        </w:rPr>
        <w:t>如果要长时间存放建议用天然气复温至常温，并保持压力不大于0.</w:t>
      </w:r>
      <w:r>
        <w:t>1</w:t>
      </w:r>
      <w:r>
        <w:rPr>
          <w:rFonts w:hint="eastAsia"/>
        </w:rPr>
        <w:t>MPa。</w:t>
      </w:r>
    </w:p>
    <w:p w14:paraId="415A967B" w14:textId="77777777" w:rsidR="007A5851" w:rsidRDefault="00000000">
      <w:pPr>
        <w:pStyle w:val="affd"/>
        <w:spacing w:before="120" w:after="120"/>
        <w:ind w:left="0"/>
      </w:pPr>
      <w:bookmarkStart w:id="173" w:name="_Toc98749335"/>
      <w:bookmarkEnd w:id="172"/>
      <w:r>
        <w:rPr>
          <w:rFonts w:hint="eastAsia"/>
        </w:rPr>
        <w:t>维护</w:t>
      </w:r>
      <w:bookmarkEnd w:id="173"/>
    </w:p>
    <w:p w14:paraId="4B4BC7A5" w14:textId="77777777" w:rsidR="007A5851" w:rsidRDefault="00000000">
      <w:pPr>
        <w:pStyle w:val="afffffffff1"/>
      </w:pPr>
      <w:r>
        <w:rPr>
          <w:rFonts w:hint="eastAsia"/>
        </w:rPr>
        <w:t>气瓶产权单位应当建立气瓶维护档案，编制气瓶的定期维护计划，并保证维护计划切实实施，确保气瓶运行时处于安全状态。</w:t>
      </w:r>
    </w:p>
    <w:p w14:paraId="3536F26A" w14:textId="77777777" w:rsidR="007A5851" w:rsidRDefault="00000000">
      <w:pPr>
        <w:pStyle w:val="afffffffff1"/>
      </w:pPr>
      <w:r>
        <w:rPr>
          <w:rFonts w:hint="eastAsia"/>
        </w:rPr>
        <w:t>气瓶出现下列情况时，应及时进行维护：</w:t>
      </w:r>
    </w:p>
    <w:p w14:paraId="17FE8E73" w14:textId="77777777" w:rsidR="007A5851" w:rsidRDefault="00000000" w:rsidP="004676AE">
      <w:pPr>
        <w:pStyle w:val="af2"/>
      </w:pPr>
      <w:r>
        <w:rPr>
          <w:rFonts w:hint="eastAsia"/>
        </w:rPr>
        <w:t>阀门附件、仪表等出现泄漏；</w:t>
      </w:r>
    </w:p>
    <w:p w14:paraId="1BAB7F43" w14:textId="77777777" w:rsidR="007A5851" w:rsidRDefault="00000000" w:rsidP="004676AE">
      <w:pPr>
        <w:pStyle w:val="af2"/>
      </w:pPr>
      <w:r>
        <w:t>外壳不正常结露</w:t>
      </w:r>
      <w:r>
        <w:rPr>
          <w:rFonts w:hint="eastAsia"/>
        </w:rPr>
        <w:t>或</w:t>
      </w:r>
      <w:r>
        <w:t>结</w:t>
      </w:r>
      <w:r>
        <w:rPr>
          <w:rFonts w:hint="eastAsia"/>
        </w:rPr>
        <w:t>霜；</w:t>
      </w:r>
    </w:p>
    <w:p w14:paraId="1D3DEAA2" w14:textId="77777777" w:rsidR="007A5851" w:rsidRDefault="00000000" w:rsidP="004676AE">
      <w:pPr>
        <w:pStyle w:val="af2"/>
      </w:pPr>
      <w:r>
        <w:t>安全阀开启时间</w:t>
      </w:r>
      <w:r>
        <w:rPr>
          <w:rFonts w:hint="eastAsia"/>
        </w:rPr>
        <w:t>间隔</w:t>
      </w:r>
      <w:r>
        <w:t>异常</w:t>
      </w:r>
      <w:r>
        <w:rPr>
          <w:rFonts w:hint="eastAsia"/>
        </w:rPr>
        <w:t>（较平时</w:t>
      </w:r>
      <w:r>
        <w:t>缩短</w:t>
      </w:r>
      <w:r>
        <w:rPr>
          <w:rFonts w:hint="eastAsia"/>
        </w:rPr>
        <w:t>）或频繁起跳；</w:t>
      </w:r>
    </w:p>
    <w:p w14:paraId="6B5F12A7" w14:textId="77777777" w:rsidR="007A5851" w:rsidRDefault="00000000" w:rsidP="004676AE">
      <w:pPr>
        <w:pStyle w:val="af2"/>
      </w:pPr>
      <w:r>
        <w:t>标签破损</w:t>
      </w:r>
      <w:r>
        <w:rPr>
          <w:rFonts w:hint="eastAsia"/>
        </w:rPr>
        <w:t>。</w:t>
      </w:r>
    </w:p>
    <w:p w14:paraId="395B8DA6" w14:textId="77777777" w:rsidR="007A5851" w:rsidRDefault="00000000">
      <w:pPr>
        <w:pStyle w:val="afffffffff1"/>
      </w:pPr>
      <w:r>
        <w:rPr>
          <w:rFonts w:hint="eastAsia"/>
        </w:rPr>
        <w:t>维护时应注意下列事项：</w:t>
      </w:r>
    </w:p>
    <w:p w14:paraId="0855F240" w14:textId="77777777" w:rsidR="007A5851" w:rsidRDefault="00000000" w:rsidP="004676AE">
      <w:pPr>
        <w:pStyle w:val="af2"/>
      </w:pPr>
      <w:bookmarkStart w:id="174" w:name="_Hlk96069451"/>
      <w:r>
        <w:rPr>
          <w:rFonts w:hint="eastAsia"/>
        </w:rPr>
        <w:t>符合本文件的安全要求、人员资格的要求；</w:t>
      </w:r>
    </w:p>
    <w:p w14:paraId="643B25AA" w14:textId="77777777" w:rsidR="007A5851" w:rsidRDefault="00000000" w:rsidP="004676AE">
      <w:pPr>
        <w:pStyle w:val="af2"/>
      </w:pPr>
      <w:r>
        <w:rPr>
          <w:rFonts w:hint="eastAsia"/>
        </w:rPr>
        <w:t>阀门零部件的维护或更换应满足</w:t>
      </w:r>
      <w:r>
        <w:t>TSG 23的规定</w:t>
      </w:r>
      <w:r>
        <w:rPr>
          <w:rFonts w:hint="eastAsia"/>
        </w:rPr>
        <w:t>；</w:t>
      </w:r>
    </w:p>
    <w:p w14:paraId="4C20CF3C" w14:textId="77777777" w:rsidR="007A5851" w:rsidRDefault="00000000" w:rsidP="004676AE">
      <w:pPr>
        <w:pStyle w:val="af2"/>
      </w:pPr>
      <w:r>
        <w:rPr>
          <w:rFonts w:hint="eastAsia"/>
        </w:rPr>
        <w:t>维护完毕后，气瓶内部应清洁、干燥、且无颗粒物和污染物；气瓶内、外应无油和油脂。</w:t>
      </w:r>
    </w:p>
    <w:bookmarkEnd w:id="174"/>
    <w:p w14:paraId="21BB20E4" w14:textId="77777777" w:rsidR="007A5851" w:rsidRDefault="00000000">
      <w:pPr>
        <w:pStyle w:val="afffffffff1"/>
      </w:pPr>
      <w:r>
        <w:rPr>
          <w:rFonts w:hint="eastAsia"/>
        </w:rPr>
        <w:lastRenderedPageBreak/>
        <w:t>维护的内容通常包括：</w:t>
      </w:r>
    </w:p>
    <w:p w14:paraId="22E99A7B" w14:textId="77777777" w:rsidR="007A5851" w:rsidRDefault="00000000" w:rsidP="004676AE">
      <w:pPr>
        <w:pStyle w:val="af2"/>
      </w:pPr>
      <w:r>
        <w:rPr>
          <w:rFonts w:hint="eastAsia"/>
        </w:rPr>
        <w:t>检查</w:t>
      </w:r>
      <w:r>
        <w:t>铭牌</w:t>
      </w:r>
      <w:r>
        <w:rPr>
          <w:rFonts w:hint="eastAsia"/>
        </w:rPr>
        <w:t>的</w:t>
      </w:r>
      <w:r>
        <w:t>清晰</w:t>
      </w:r>
      <w:r>
        <w:rPr>
          <w:rFonts w:hint="eastAsia"/>
        </w:rPr>
        <w:t>度，不清晰的应禁止使用，直至气瓶制造单位重新提供内容一致的新铭牌；</w:t>
      </w:r>
    </w:p>
    <w:p w14:paraId="76D81761" w14:textId="77777777" w:rsidR="007A5851" w:rsidRDefault="00000000" w:rsidP="004676AE">
      <w:pPr>
        <w:pStyle w:val="af2"/>
      </w:pPr>
      <w:r>
        <w:rPr>
          <w:rFonts w:hint="eastAsia"/>
        </w:rPr>
        <w:t>检查压力表和安全阀的状况，不符合要求的应优先采用原型号更换，或采用经过有制造资质的单位确认后提供的型号，严禁修理；压力表送到有计量资质的单位进行校验的周期不超过6</w:t>
      </w:r>
      <w:r>
        <w:t>个月</w:t>
      </w:r>
      <w:r>
        <w:rPr>
          <w:rFonts w:hint="eastAsia"/>
        </w:rPr>
        <w:t>，</w:t>
      </w:r>
      <w:r>
        <w:t>安全阀</w:t>
      </w:r>
      <w:r>
        <w:rPr>
          <w:rFonts w:hint="eastAsia"/>
        </w:rPr>
        <w:t>送到有计量资质的单位进行校验的周期不超过1</w:t>
      </w:r>
      <w:r>
        <w:t>年；</w:t>
      </w:r>
    </w:p>
    <w:p w14:paraId="5B05D501" w14:textId="77777777" w:rsidR="007A5851" w:rsidRDefault="00000000" w:rsidP="004676AE">
      <w:pPr>
        <w:pStyle w:val="af2"/>
      </w:pPr>
      <w:r>
        <w:rPr>
          <w:rFonts w:hint="eastAsia"/>
        </w:rPr>
        <w:t>检查爆破片的状况，更换破损的爆破片；</w:t>
      </w:r>
    </w:p>
    <w:p w14:paraId="09C96F71" w14:textId="77777777" w:rsidR="007A5851" w:rsidRDefault="00000000" w:rsidP="004676AE">
      <w:pPr>
        <w:pStyle w:val="af2"/>
      </w:pPr>
      <w:r>
        <w:rPr>
          <w:rFonts w:hint="eastAsia"/>
        </w:rPr>
        <w:t>检查阀门的操作灵活性，维护或更换阀门；</w:t>
      </w:r>
    </w:p>
    <w:p w14:paraId="0FC500FE" w14:textId="77777777" w:rsidR="007A5851" w:rsidRDefault="00000000" w:rsidP="004676AE">
      <w:pPr>
        <w:pStyle w:val="af2"/>
      </w:pPr>
      <w:r>
        <w:rPr>
          <w:rFonts w:hint="eastAsia"/>
        </w:rPr>
        <w:t>检查标签、标志的完整性，并更换破损的标签、标志；</w:t>
      </w:r>
    </w:p>
    <w:p w14:paraId="13C3D9EE" w14:textId="77777777" w:rsidR="007A5851" w:rsidRDefault="00000000" w:rsidP="004676AE">
      <w:pPr>
        <w:pStyle w:val="af2"/>
      </w:pPr>
      <w:r>
        <w:rPr>
          <w:rFonts w:hint="eastAsia"/>
        </w:rPr>
        <w:t>检查并清洁外表面。</w:t>
      </w:r>
    </w:p>
    <w:p w14:paraId="5B8C4824" w14:textId="77777777" w:rsidR="007A5851" w:rsidRDefault="00000000" w:rsidP="004676AE">
      <w:pPr>
        <w:pStyle w:val="af2"/>
      </w:pPr>
      <w:r>
        <w:rPr>
          <w:rFonts w:hint="eastAsia"/>
        </w:rPr>
        <w:t>液化天然气气瓶还应维护以下内容：</w:t>
      </w:r>
    </w:p>
    <w:p w14:paraId="2FB86E43" w14:textId="77777777" w:rsidR="007A5851" w:rsidRDefault="00000000">
      <w:pPr>
        <w:pStyle w:val="2"/>
      </w:pPr>
      <w:r>
        <w:rPr>
          <w:rFonts w:hint="eastAsia"/>
        </w:rPr>
        <w:t>维护时检查电子识读标志的可读度，不清晰的应禁止使用，直至气瓶制造单位重新提供内容一致的新电子识读标志。</w:t>
      </w:r>
    </w:p>
    <w:p w14:paraId="516ACA5E" w14:textId="77777777" w:rsidR="007A5851" w:rsidRDefault="00000000">
      <w:pPr>
        <w:pStyle w:val="affd"/>
        <w:spacing w:before="120" w:after="120"/>
        <w:ind w:left="0"/>
      </w:pPr>
      <w:bookmarkStart w:id="175" w:name="_Toc95572879"/>
      <w:bookmarkStart w:id="176" w:name="_Toc96005164"/>
      <w:bookmarkStart w:id="177" w:name="_Toc96005219"/>
      <w:bookmarkStart w:id="178" w:name="_Toc96079308"/>
      <w:bookmarkStart w:id="179" w:name="_Toc98749336"/>
      <w:r>
        <w:t>修理</w:t>
      </w:r>
      <w:bookmarkEnd w:id="175"/>
      <w:bookmarkEnd w:id="176"/>
      <w:bookmarkEnd w:id="177"/>
      <w:bookmarkEnd w:id="178"/>
      <w:bookmarkEnd w:id="179"/>
    </w:p>
    <w:p w14:paraId="08E263AD" w14:textId="77777777" w:rsidR="007A5851" w:rsidRDefault="00000000">
      <w:pPr>
        <w:widowControl/>
        <w:autoSpaceDE w:val="0"/>
        <w:autoSpaceDN w:val="0"/>
        <w:adjustRightInd/>
        <w:spacing w:line="240" w:lineRule="auto"/>
        <w:ind w:firstLineChars="200" w:firstLine="420"/>
        <w:rPr>
          <w:rFonts w:ascii="宋体" w:hAnsi="Times New Roman"/>
          <w:kern w:val="0"/>
          <w:szCs w:val="20"/>
        </w:rPr>
      </w:pPr>
      <w:bookmarkStart w:id="180" w:name="_Hlk95569347"/>
      <w:r>
        <w:rPr>
          <w:rFonts w:ascii="宋体" w:hAnsi="Times New Roman" w:hint="eastAsia"/>
          <w:kern w:val="0"/>
          <w:szCs w:val="20"/>
        </w:rPr>
        <w:t xml:space="preserve">修理应由气瓶制造单位或有资格的单位进行，应记录修理的主要内容及整个过程，修理的资料应保存至气瓶报废。内胆的修理应根据相应的法规要求。修理后瓶体上应有如下永久性标记： </w:t>
      </w:r>
    </w:p>
    <w:p w14:paraId="70168A0F" w14:textId="77777777" w:rsidR="007A5851" w:rsidRDefault="00000000" w:rsidP="004676AE">
      <w:pPr>
        <w:pStyle w:val="af2"/>
      </w:pPr>
      <w:r>
        <w:rPr>
          <w:rFonts w:hint="eastAsia"/>
        </w:rPr>
        <w:t>修理完成时间；</w:t>
      </w:r>
    </w:p>
    <w:p w14:paraId="2BBB53B7" w14:textId="77777777" w:rsidR="007A5851" w:rsidRDefault="00000000" w:rsidP="004676AE">
      <w:pPr>
        <w:pStyle w:val="af2"/>
      </w:pPr>
      <w:r>
        <w:rPr>
          <w:rFonts w:hint="eastAsia"/>
        </w:rPr>
        <w:t>修理单位代号。</w:t>
      </w:r>
    </w:p>
    <w:p w14:paraId="4C876D78" w14:textId="77777777" w:rsidR="007A5851" w:rsidRDefault="00000000">
      <w:pPr>
        <w:pStyle w:val="affd"/>
        <w:spacing w:before="120" w:after="120"/>
        <w:ind w:left="0"/>
      </w:pPr>
      <w:bookmarkStart w:id="181" w:name="_Toc47360046"/>
      <w:bookmarkStart w:id="182" w:name="_Toc95572880"/>
      <w:bookmarkStart w:id="183" w:name="_Toc98749337"/>
      <w:bookmarkStart w:id="184" w:name="_Toc96005165"/>
      <w:bookmarkStart w:id="185" w:name="_Toc96079309"/>
      <w:bookmarkStart w:id="186" w:name="_Toc96005220"/>
      <w:bookmarkEnd w:id="180"/>
      <w:r>
        <w:t>定期检</w:t>
      </w:r>
      <w:bookmarkEnd w:id="181"/>
      <w:bookmarkEnd w:id="182"/>
      <w:r>
        <w:rPr>
          <w:rFonts w:hint="eastAsia"/>
        </w:rPr>
        <w:t>验</w:t>
      </w:r>
      <w:bookmarkEnd w:id="183"/>
      <w:bookmarkEnd w:id="184"/>
      <w:bookmarkEnd w:id="185"/>
      <w:bookmarkEnd w:id="186"/>
    </w:p>
    <w:p w14:paraId="027F7435" w14:textId="77777777" w:rsidR="007A5851" w:rsidRDefault="00000000">
      <w:pPr>
        <w:pStyle w:val="afffff5"/>
        <w:ind w:firstLine="420"/>
      </w:pPr>
      <w:r>
        <w:rPr>
          <w:rFonts w:hint="eastAsia"/>
        </w:rPr>
        <w:t>气瓶应按照T</w:t>
      </w:r>
      <w:r>
        <w:t>SG 23</w:t>
      </w:r>
      <w:r>
        <w:rPr>
          <w:rFonts w:hint="eastAsia"/>
        </w:rPr>
        <w:t>的规定进行检验，</w:t>
      </w:r>
      <w:bookmarkStart w:id="187" w:name="_Hlk95569918"/>
      <w:r>
        <w:rPr>
          <w:rFonts w:hint="eastAsia"/>
        </w:rPr>
        <w:t>最长周期不超过</w:t>
      </w:r>
      <w:r>
        <w:t>3</w:t>
      </w:r>
      <w:r>
        <w:rPr>
          <w:rFonts w:hint="eastAsia"/>
        </w:rPr>
        <w:t>年。</w:t>
      </w:r>
      <w:bookmarkEnd w:id="187"/>
    </w:p>
    <w:p w14:paraId="6E99C009" w14:textId="77777777" w:rsidR="007A5851" w:rsidRDefault="00000000">
      <w:pPr>
        <w:pStyle w:val="affc"/>
        <w:spacing w:before="240" w:after="240"/>
      </w:pPr>
      <w:bookmarkStart w:id="188" w:name="_Toc93588966"/>
      <w:bookmarkStart w:id="189" w:name="_Toc96070731"/>
      <w:bookmarkStart w:id="190" w:name="_Toc98749338"/>
      <w:bookmarkStart w:id="191" w:name="_Toc113801988"/>
      <w:bookmarkStart w:id="192" w:name="_Toc71294507"/>
      <w:r>
        <w:t>防火和灭火</w:t>
      </w:r>
      <w:bookmarkEnd w:id="188"/>
      <w:bookmarkEnd w:id="189"/>
      <w:bookmarkEnd w:id="190"/>
      <w:bookmarkEnd w:id="191"/>
    </w:p>
    <w:p w14:paraId="1B690E9D" w14:textId="77777777" w:rsidR="007A5851" w:rsidRDefault="00000000">
      <w:pPr>
        <w:pStyle w:val="afffff5"/>
        <w:ind w:firstLine="420"/>
      </w:pPr>
      <w:r>
        <w:rPr>
          <w:rFonts w:hint="eastAsia"/>
        </w:rPr>
        <w:t>液化天然气气瓶</w:t>
      </w:r>
      <w:r>
        <w:t>应考虑消防系统</w:t>
      </w:r>
      <w:r>
        <w:rPr>
          <w:rFonts w:hint="eastAsia"/>
        </w:rPr>
        <w:t>，</w:t>
      </w:r>
      <w:r>
        <w:t>小火可以用干粉灭火器、二氧化碳灭火器、氮气或蒸汽灭火</w:t>
      </w:r>
      <w:r>
        <w:rPr>
          <w:rFonts w:hint="eastAsia"/>
        </w:rPr>
        <w:t>；</w:t>
      </w:r>
      <w:r>
        <w:t>通常情况下，</w:t>
      </w:r>
      <w:r>
        <w:rPr>
          <w:rFonts w:hint="eastAsia"/>
        </w:rPr>
        <w:t>天然</w:t>
      </w:r>
      <w:r>
        <w:t>气火灾在气源被隔离之前不应熄灭，因为未燃烧的</w:t>
      </w:r>
      <w:r>
        <w:rPr>
          <w:rFonts w:hint="eastAsia"/>
        </w:rPr>
        <w:t>液化天然</w:t>
      </w:r>
      <w:r>
        <w:t>气可能会产生大的可燃预混云被点燃的危险。如果可能，可以用水冷却火焰周围的</w:t>
      </w:r>
      <w:r>
        <w:rPr>
          <w:rFonts w:hint="eastAsia"/>
        </w:rPr>
        <w:t>物体</w:t>
      </w:r>
      <w:r>
        <w:t>，</w:t>
      </w:r>
      <w:r>
        <w:rPr>
          <w:rFonts w:hint="eastAsia"/>
        </w:rPr>
        <w:t>阻止火势扩大，但不能喷到液化天然气上</w:t>
      </w:r>
      <w:r>
        <w:t>。</w:t>
      </w:r>
    </w:p>
    <w:p w14:paraId="28625276" w14:textId="77777777" w:rsidR="007A5851" w:rsidRDefault="00000000">
      <w:pPr>
        <w:pStyle w:val="afffff5"/>
        <w:ind w:firstLine="420"/>
      </w:pPr>
      <w:r>
        <w:t>防火措施可能包括下列内容：</w:t>
      </w:r>
    </w:p>
    <w:p w14:paraId="5F023FE6" w14:textId="77777777" w:rsidR="007A5851" w:rsidRDefault="00000000" w:rsidP="004676AE">
      <w:pPr>
        <w:pStyle w:val="af2"/>
      </w:pPr>
      <w:r>
        <w:rPr>
          <w:rFonts w:hint="eastAsia"/>
        </w:rPr>
        <w:t>在线</w:t>
      </w:r>
      <w:r>
        <w:t>关闭系统（自动和/或手动）；</w:t>
      </w:r>
    </w:p>
    <w:p w14:paraId="745A3BE2" w14:textId="77777777" w:rsidR="007A5851" w:rsidRDefault="00000000" w:rsidP="004676AE">
      <w:pPr>
        <w:pStyle w:val="af2"/>
      </w:pPr>
      <w:r>
        <w:t>喷水灭火系统；</w:t>
      </w:r>
    </w:p>
    <w:p w14:paraId="44B84B6E" w14:textId="77777777" w:rsidR="007A5851" w:rsidRDefault="00000000" w:rsidP="004676AE">
      <w:pPr>
        <w:pStyle w:val="af2"/>
      </w:pPr>
      <w:r>
        <w:rPr>
          <w:rFonts w:hint="eastAsia"/>
        </w:rPr>
        <w:t>淋水系统</w:t>
      </w:r>
      <w:r>
        <w:t>；</w:t>
      </w:r>
    </w:p>
    <w:p w14:paraId="6D329E63" w14:textId="77777777" w:rsidR="007A5851" w:rsidRDefault="00000000" w:rsidP="004676AE">
      <w:pPr>
        <w:pStyle w:val="af2"/>
      </w:pPr>
      <w:r>
        <w:t>干化学灭火系统。</w:t>
      </w:r>
      <w:bookmarkEnd w:id="192"/>
    </w:p>
    <w:p w14:paraId="49F33D97" w14:textId="77777777" w:rsidR="007A5851" w:rsidRDefault="00000000">
      <w:pPr>
        <w:pStyle w:val="affc"/>
        <w:spacing w:before="240" w:after="240"/>
      </w:pPr>
      <w:bookmarkStart w:id="193" w:name="_Toc95572888"/>
      <w:bookmarkStart w:id="194" w:name="_Toc113801989"/>
      <w:bookmarkStart w:id="195" w:name="_Toc98749339"/>
      <w:r>
        <w:t>应急设备</w:t>
      </w:r>
      <w:r>
        <w:rPr>
          <w:rFonts w:hint="eastAsia"/>
        </w:rPr>
        <w:t>／</w:t>
      </w:r>
      <w:r>
        <w:t>程序</w:t>
      </w:r>
      <w:bookmarkEnd w:id="193"/>
      <w:bookmarkEnd w:id="194"/>
      <w:bookmarkEnd w:id="195"/>
    </w:p>
    <w:p w14:paraId="138EACFD" w14:textId="77777777" w:rsidR="007A5851" w:rsidRDefault="00000000">
      <w:pPr>
        <w:pStyle w:val="affd"/>
        <w:spacing w:before="120" w:after="120"/>
        <w:ind w:left="0"/>
      </w:pPr>
      <w:bookmarkStart w:id="196" w:name="_Toc98749340"/>
      <w:r>
        <w:rPr>
          <w:rFonts w:hint="eastAsia"/>
        </w:rPr>
        <w:t>应急程序制定</w:t>
      </w:r>
      <w:bookmarkEnd w:id="196"/>
    </w:p>
    <w:p w14:paraId="638F254C" w14:textId="77777777" w:rsidR="007A5851" w:rsidRDefault="00000000">
      <w:pPr>
        <w:pStyle w:val="afffff5"/>
        <w:ind w:firstLine="420"/>
      </w:pPr>
      <w:r>
        <w:rPr>
          <w:rFonts w:hint="eastAsia"/>
        </w:rPr>
        <w:t>应邀请安全和消防人员参与应急程序的制定，定期审查应急程序，以确保程序是可行的和最新的。应急程序的制定应根据当地条件，并考虑下列情况</w:t>
      </w:r>
      <w:r>
        <w:t>：</w:t>
      </w:r>
    </w:p>
    <w:p w14:paraId="0596C814" w14:textId="77777777" w:rsidR="007A5851" w:rsidRDefault="00000000" w:rsidP="004676AE">
      <w:pPr>
        <w:pStyle w:val="af2"/>
      </w:pPr>
      <w:r>
        <w:t>低温液体的特性</w:t>
      </w:r>
      <w:r>
        <w:rPr>
          <w:rFonts w:hint="eastAsia"/>
        </w:rPr>
        <w:t>（易燃易爆性、窒息性、低温性等，但不限于）</w:t>
      </w:r>
      <w:r>
        <w:t>；</w:t>
      </w:r>
    </w:p>
    <w:p w14:paraId="04865739" w14:textId="77777777" w:rsidR="007A5851" w:rsidRDefault="00000000" w:rsidP="004676AE">
      <w:pPr>
        <w:pStyle w:val="af2"/>
      </w:pPr>
      <w:r>
        <w:t>涉及的低温液体</w:t>
      </w:r>
      <w:r>
        <w:rPr>
          <w:rFonts w:hint="eastAsia"/>
        </w:rPr>
        <w:t>的</w:t>
      </w:r>
      <w:r>
        <w:t>数量；</w:t>
      </w:r>
    </w:p>
    <w:p w14:paraId="30CCE2C6" w14:textId="77777777" w:rsidR="007A5851" w:rsidRDefault="00000000" w:rsidP="004676AE">
      <w:pPr>
        <w:pStyle w:val="af2"/>
      </w:pPr>
      <w:r>
        <w:rPr>
          <w:rFonts w:hint="eastAsia"/>
        </w:rPr>
        <w:t>存放</w:t>
      </w:r>
      <w:r>
        <w:t>的环境</w:t>
      </w:r>
      <w:r>
        <w:rPr>
          <w:rFonts w:hint="eastAsia"/>
        </w:rPr>
        <w:t>（安全通道、门的开向等，但不限于）</w:t>
      </w:r>
      <w:r>
        <w:t>；</w:t>
      </w:r>
    </w:p>
    <w:p w14:paraId="3F24A131" w14:textId="77777777" w:rsidR="007A5851" w:rsidRDefault="00000000" w:rsidP="004676AE">
      <w:pPr>
        <w:pStyle w:val="af2"/>
      </w:pPr>
      <w:r>
        <w:t>发生火灾的可能性</w:t>
      </w:r>
      <w:r>
        <w:rPr>
          <w:rFonts w:hint="eastAsia"/>
        </w:rPr>
        <w:t>；</w:t>
      </w:r>
    </w:p>
    <w:p w14:paraId="7B48B7C7" w14:textId="77777777" w:rsidR="007A5851" w:rsidRDefault="00000000" w:rsidP="004676AE">
      <w:pPr>
        <w:pStyle w:val="af2"/>
      </w:pPr>
      <w:r>
        <w:rPr>
          <w:rFonts w:hint="eastAsia"/>
        </w:rPr>
        <w:t>报告火灾和其他紧急情况的方式；</w:t>
      </w:r>
    </w:p>
    <w:p w14:paraId="2FBF4B79" w14:textId="77777777" w:rsidR="007A5851" w:rsidRDefault="00000000" w:rsidP="004676AE">
      <w:pPr>
        <w:pStyle w:val="af2"/>
      </w:pPr>
      <w:r>
        <w:rPr>
          <w:rFonts w:hint="eastAsia"/>
        </w:rPr>
        <w:t>紧急逃生程序和画出紧急逃生路线；</w:t>
      </w:r>
    </w:p>
    <w:p w14:paraId="58BF364D" w14:textId="77777777" w:rsidR="007A5851" w:rsidRDefault="00000000" w:rsidP="004676AE">
      <w:pPr>
        <w:pStyle w:val="af2"/>
      </w:pPr>
      <w:r>
        <w:rPr>
          <w:rFonts w:hint="eastAsia"/>
        </w:rPr>
        <w:t>所需的应急消防设备（灭火器、消防栓等，但不限于）以及设备的摆放位置；</w:t>
      </w:r>
    </w:p>
    <w:p w14:paraId="3A92FD8B" w14:textId="77777777" w:rsidR="007A5851" w:rsidRDefault="00000000" w:rsidP="004676AE">
      <w:pPr>
        <w:pStyle w:val="af2"/>
      </w:pPr>
      <w:r>
        <w:rPr>
          <w:rFonts w:hint="eastAsia"/>
        </w:rPr>
        <w:t>需要立即采取的自助行动（关机、响起警报、从该区域疏散、呼救等，但不限于）；</w:t>
      </w:r>
    </w:p>
    <w:p w14:paraId="3415819B" w14:textId="77777777" w:rsidR="007A5851" w:rsidRDefault="00000000" w:rsidP="004676AE">
      <w:pPr>
        <w:pStyle w:val="af2"/>
      </w:pPr>
      <w:r>
        <w:rPr>
          <w:rFonts w:hint="eastAsia"/>
        </w:rPr>
        <w:lastRenderedPageBreak/>
        <w:t>撤离前仍在运行关键系统的员工应遵循的程序；</w:t>
      </w:r>
    </w:p>
    <w:p w14:paraId="3819F56B" w14:textId="77777777" w:rsidR="007A5851" w:rsidRDefault="00000000" w:rsidP="004676AE">
      <w:pPr>
        <w:pStyle w:val="af2"/>
      </w:pPr>
      <w:r>
        <w:rPr>
          <w:rFonts w:hint="eastAsia"/>
        </w:rPr>
        <w:t>紧急疏散完成后人员清点的程序；</w:t>
      </w:r>
    </w:p>
    <w:p w14:paraId="56E8E91B" w14:textId="77777777" w:rsidR="007A5851" w:rsidRDefault="00000000" w:rsidP="004676AE">
      <w:pPr>
        <w:pStyle w:val="af2"/>
      </w:pPr>
      <w:r>
        <w:rPr>
          <w:rFonts w:hint="eastAsia"/>
        </w:rPr>
        <w:t>使用水冷却设备时，水喷洒到安全泄压装置的出气口附近，造成结冰堵住孔道的可能性；</w:t>
      </w:r>
    </w:p>
    <w:p w14:paraId="4043857A" w14:textId="77777777" w:rsidR="007A5851" w:rsidRDefault="00000000" w:rsidP="004676AE">
      <w:pPr>
        <w:pStyle w:val="af2"/>
      </w:pPr>
      <w:r>
        <w:rPr>
          <w:rFonts w:hint="eastAsia"/>
        </w:rPr>
        <w:t>该程序应易于所有相关人员使用，易于实践和演练；</w:t>
      </w:r>
    </w:p>
    <w:p w14:paraId="79647CE6" w14:textId="77777777" w:rsidR="007A5851" w:rsidRDefault="00000000" w:rsidP="004676AE">
      <w:pPr>
        <w:pStyle w:val="af2"/>
      </w:pPr>
      <w:r>
        <w:rPr>
          <w:rFonts w:hint="eastAsia"/>
        </w:rPr>
        <w:t>列出用于管理紧急情况的后备人员</w:t>
      </w:r>
      <w:r>
        <w:t>/</w:t>
      </w:r>
      <w:r>
        <w:rPr>
          <w:rFonts w:hint="eastAsia"/>
        </w:rPr>
        <w:t>组织以及在工作时间之内和之外的联系程序。</w:t>
      </w:r>
    </w:p>
    <w:p w14:paraId="1F186CC2" w14:textId="77777777" w:rsidR="007A5851" w:rsidRDefault="00000000">
      <w:pPr>
        <w:pStyle w:val="affd"/>
        <w:spacing w:before="120" w:after="120"/>
        <w:ind w:left="142"/>
      </w:pPr>
      <w:bookmarkStart w:id="197" w:name="_Toc98749341"/>
      <w:r>
        <w:rPr>
          <w:rFonts w:hint="eastAsia"/>
        </w:rPr>
        <w:t>应急程序演练</w:t>
      </w:r>
      <w:bookmarkEnd w:id="197"/>
    </w:p>
    <w:p w14:paraId="071102DB" w14:textId="77777777" w:rsidR="007A5851" w:rsidRDefault="00000000">
      <w:pPr>
        <w:pStyle w:val="afffff5"/>
        <w:ind w:firstLine="420"/>
      </w:pPr>
      <w:r>
        <w:rPr>
          <w:rFonts w:hint="eastAsia"/>
        </w:rPr>
        <w:t>应邀请安全和消防人员参与应急程序的定期演练，应急程序演练时应当注意下列的事项：</w:t>
      </w:r>
    </w:p>
    <w:p w14:paraId="32A73DC3" w14:textId="77777777" w:rsidR="007A5851" w:rsidRDefault="00000000" w:rsidP="004676AE">
      <w:pPr>
        <w:pStyle w:val="af2"/>
      </w:pPr>
      <w:r>
        <w:rPr>
          <w:rFonts w:hint="eastAsia"/>
        </w:rPr>
        <w:t>确定组织人员的姓名；</w:t>
      </w:r>
    </w:p>
    <w:p w14:paraId="54F93024" w14:textId="77777777" w:rsidR="007A5851" w:rsidRDefault="00000000" w:rsidP="004676AE">
      <w:pPr>
        <w:pStyle w:val="af2"/>
      </w:pPr>
      <w:r>
        <w:rPr>
          <w:rFonts w:hint="eastAsia"/>
        </w:rPr>
        <w:t>初始时响应人员应采取的行动；</w:t>
      </w:r>
    </w:p>
    <w:p w14:paraId="76B8A7CC" w14:textId="77777777" w:rsidR="007A5851" w:rsidRDefault="00000000" w:rsidP="004676AE">
      <w:pPr>
        <w:pStyle w:val="af2"/>
      </w:pPr>
      <w:r>
        <w:rPr>
          <w:rFonts w:hint="eastAsia"/>
        </w:rPr>
        <w:t>熟悉紧急逃生程序和按照分配的紧急路线逃生；</w:t>
      </w:r>
    </w:p>
    <w:p w14:paraId="250A2B55" w14:textId="77777777" w:rsidR="007A5851" w:rsidRDefault="00000000" w:rsidP="004676AE">
      <w:pPr>
        <w:pStyle w:val="af2"/>
      </w:pPr>
      <w:r>
        <w:rPr>
          <w:rFonts w:hint="eastAsia"/>
        </w:rPr>
        <w:t>紧急疏散完成后对所有人员进行清点；</w:t>
      </w:r>
    </w:p>
    <w:p w14:paraId="122D16DA" w14:textId="77777777" w:rsidR="007A5851" w:rsidRDefault="00000000" w:rsidP="004676AE">
      <w:pPr>
        <w:pStyle w:val="af2"/>
      </w:pPr>
      <w:r>
        <w:rPr>
          <w:rFonts w:hint="eastAsia"/>
        </w:rPr>
        <w:t>救援和医疗服务的演练；</w:t>
      </w:r>
    </w:p>
    <w:p w14:paraId="66D25ACC" w14:textId="77777777" w:rsidR="007A5851" w:rsidRDefault="00000000" w:rsidP="004676AE">
      <w:pPr>
        <w:pStyle w:val="af2"/>
      </w:pPr>
      <w:r>
        <w:rPr>
          <w:rFonts w:hint="eastAsia"/>
        </w:rPr>
        <w:t>适当的灭火演练；</w:t>
      </w:r>
    </w:p>
    <w:p w14:paraId="2EF22764" w14:textId="77777777" w:rsidR="007A5851" w:rsidRDefault="00000000" w:rsidP="004676AE">
      <w:pPr>
        <w:pStyle w:val="af2"/>
      </w:pPr>
      <w:r>
        <w:rPr>
          <w:rFonts w:hint="eastAsia"/>
        </w:rPr>
        <w:t>请求外部援助的演练。</w:t>
      </w:r>
    </w:p>
    <w:p w14:paraId="1ADDF4A8" w14:textId="77777777" w:rsidR="007A5851" w:rsidRDefault="00000000">
      <w:pPr>
        <w:widowControl/>
        <w:adjustRightInd/>
        <w:spacing w:line="240" w:lineRule="auto"/>
        <w:jc w:val="left"/>
        <w:rPr>
          <w:rFonts w:ascii="宋体" w:hAnsi="Times New Roman"/>
          <w:kern w:val="0"/>
          <w:szCs w:val="20"/>
        </w:rPr>
      </w:pPr>
      <w:r>
        <w:br w:type="page"/>
      </w:r>
    </w:p>
    <w:p w14:paraId="4FFF95E4" w14:textId="77777777" w:rsidR="007A5851" w:rsidRDefault="007A5851">
      <w:pPr>
        <w:pStyle w:val="af8"/>
      </w:pPr>
      <w:bookmarkStart w:id="198" w:name="BookMark5"/>
      <w:bookmarkEnd w:id="28"/>
    </w:p>
    <w:p w14:paraId="1B2622E6" w14:textId="77777777" w:rsidR="007A5851" w:rsidRDefault="007A5851">
      <w:pPr>
        <w:pStyle w:val="afe"/>
      </w:pPr>
    </w:p>
    <w:p w14:paraId="21158795" w14:textId="77777777" w:rsidR="007A5851" w:rsidRDefault="00000000">
      <w:pPr>
        <w:pStyle w:val="aff3"/>
        <w:spacing w:before="60" w:after="120"/>
      </w:pPr>
      <w:r>
        <w:br/>
      </w:r>
      <w:bookmarkStart w:id="199" w:name="_Toc98749342"/>
      <w:bookmarkStart w:id="200" w:name="_Toc113801990"/>
      <w:bookmarkStart w:id="201" w:name="_Toc95572889"/>
      <w:r>
        <w:rPr>
          <w:rFonts w:hint="eastAsia"/>
        </w:rPr>
        <w:t>（资料性）</w:t>
      </w:r>
      <w:r>
        <w:br/>
      </w:r>
      <w:r>
        <w:rPr>
          <w:rFonts w:hint="eastAsia"/>
        </w:rPr>
        <w:t>最小安全距离</w:t>
      </w:r>
      <w:bookmarkEnd w:id="199"/>
      <w:bookmarkEnd w:id="200"/>
      <w:bookmarkEnd w:id="201"/>
    </w:p>
    <w:p w14:paraId="51FF112E" w14:textId="77777777" w:rsidR="007A5851" w:rsidRDefault="00000000">
      <w:pPr>
        <w:pStyle w:val="aff"/>
        <w:spacing w:before="120" w:after="120"/>
      </w:pPr>
      <w:r>
        <w:rPr>
          <w:rFonts w:hint="eastAsia"/>
        </w:rPr>
        <w:t>最小安全距离</w:t>
      </w:r>
    </w:p>
    <w:tbl>
      <w:tblPr>
        <w:tblW w:w="975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900"/>
        <w:gridCol w:w="1951"/>
        <w:gridCol w:w="1952"/>
        <w:gridCol w:w="1948"/>
      </w:tblGrid>
      <w:tr w:rsidR="007A5851" w14:paraId="11C8BCC7" w14:textId="77777777">
        <w:trPr>
          <w:trHeight w:val="20"/>
        </w:trPr>
        <w:tc>
          <w:tcPr>
            <w:tcW w:w="3900" w:type="dxa"/>
            <w:vMerge w:val="restart"/>
            <w:shd w:val="clear" w:color="auto" w:fill="auto"/>
            <w:vAlign w:val="center"/>
          </w:tcPr>
          <w:p w14:paraId="4142F870"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hint="eastAsia"/>
                <w:b/>
                <w:bCs/>
                <w:kern w:val="0"/>
                <w:sz w:val="18"/>
                <w:szCs w:val="18"/>
              </w:rPr>
              <w:t>位置</w:t>
            </w:r>
          </w:p>
        </w:tc>
        <w:tc>
          <w:tcPr>
            <w:tcW w:w="5851" w:type="dxa"/>
            <w:gridSpan w:val="3"/>
            <w:shd w:val="clear" w:color="auto" w:fill="auto"/>
            <w:vAlign w:val="center"/>
          </w:tcPr>
          <w:p w14:paraId="4141BBA7"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hint="eastAsia"/>
                <w:b/>
                <w:bCs/>
                <w:kern w:val="0"/>
                <w:sz w:val="18"/>
                <w:szCs w:val="18"/>
              </w:rPr>
              <w:t>最小安全距离\（</w:t>
            </w:r>
            <w:r>
              <w:rPr>
                <w:rFonts w:ascii="宋体" w:hAnsi="宋体"/>
                <w:kern w:val="0"/>
                <w:sz w:val="18"/>
                <w:szCs w:val="18"/>
              </w:rPr>
              <w:t>m</w:t>
            </w:r>
            <w:r>
              <w:rPr>
                <w:rFonts w:ascii="宋体" w:hAnsi="宋体" w:hint="eastAsia"/>
                <w:b/>
                <w:bCs/>
                <w:kern w:val="0"/>
                <w:sz w:val="18"/>
                <w:szCs w:val="18"/>
              </w:rPr>
              <w:t>）</w:t>
            </w:r>
          </w:p>
        </w:tc>
      </w:tr>
      <w:tr w:rsidR="007A5851" w14:paraId="252631D3" w14:textId="77777777">
        <w:trPr>
          <w:trHeight w:val="20"/>
        </w:trPr>
        <w:tc>
          <w:tcPr>
            <w:tcW w:w="3900" w:type="dxa"/>
            <w:vMerge/>
            <w:shd w:val="clear" w:color="auto" w:fill="auto"/>
            <w:vAlign w:val="center"/>
          </w:tcPr>
          <w:p w14:paraId="5CFEE03A" w14:textId="77777777" w:rsidR="007A5851" w:rsidRDefault="007A5851">
            <w:pPr>
              <w:autoSpaceDE w:val="0"/>
              <w:autoSpaceDN w:val="0"/>
              <w:spacing w:beforeLines="20" w:before="48" w:afterLines="20" w:after="48"/>
              <w:jc w:val="center"/>
              <w:rPr>
                <w:rFonts w:ascii="宋体" w:hAnsi="宋体"/>
                <w:kern w:val="0"/>
                <w:sz w:val="18"/>
                <w:szCs w:val="18"/>
              </w:rPr>
            </w:pPr>
          </w:p>
        </w:tc>
        <w:tc>
          <w:tcPr>
            <w:tcW w:w="1951" w:type="dxa"/>
            <w:shd w:val="clear" w:color="auto" w:fill="auto"/>
            <w:vAlign w:val="center"/>
          </w:tcPr>
          <w:p w14:paraId="38ED0B47"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hint="eastAsia"/>
                <w:spacing w:val="1"/>
                <w:kern w:val="0"/>
                <w:sz w:val="18"/>
                <w:szCs w:val="18"/>
              </w:rPr>
              <w:t>氮气、氩气</w:t>
            </w:r>
          </w:p>
        </w:tc>
        <w:tc>
          <w:tcPr>
            <w:tcW w:w="1952" w:type="dxa"/>
            <w:shd w:val="clear" w:color="auto" w:fill="auto"/>
            <w:vAlign w:val="center"/>
          </w:tcPr>
          <w:p w14:paraId="78D68672"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hint="eastAsia"/>
                <w:spacing w:val="2"/>
                <w:kern w:val="0"/>
                <w:sz w:val="18"/>
                <w:szCs w:val="18"/>
              </w:rPr>
              <w:t>氧气</w:t>
            </w:r>
          </w:p>
        </w:tc>
        <w:tc>
          <w:tcPr>
            <w:tcW w:w="1948" w:type="dxa"/>
            <w:shd w:val="clear" w:color="auto" w:fill="auto"/>
            <w:vAlign w:val="center"/>
          </w:tcPr>
          <w:p w14:paraId="58F0B395"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hint="eastAsia"/>
                <w:spacing w:val="-2"/>
                <w:kern w:val="0"/>
                <w:sz w:val="18"/>
                <w:szCs w:val="18"/>
              </w:rPr>
              <w:t>天然气</w:t>
            </w:r>
          </w:p>
        </w:tc>
      </w:tr>
      <w:tr w:rsidR="007A5851" w14:paraId="686FE444" w14:textId="77777777">
        <w:trPr>
          <w:trHeight w:val="20"/>
        </w:trPr>
        <w:tc>
          <w:tcPr>
            <w:tcW w:w="3900" w:type="dxa"/>
            <w:shd w:val="clear" w:color="auto" w:fill="auto"/>
            <w:vAlign w:val="center"/>
          </w:tcPr>
          <w:p w14:paraId="45522533" w14:textId="77777777" w:rsidR="007A5851" w:rsidRDefault="00000000">
            <w:pPr>
              <w:autoSpaceDE w:val="0"/>
              <w:autoSpaceDN w:val="0"/>
              <w:spacing w:beforeLines="20" w:before="48" w:afterLines="20" w:after="48"/>
              <w:jc w:val="left"/>
              <w:rPr>
                <w:rFonts w:ascii="宋体" w:hAnsi="宋体"/>
                <w:kern w:val="0"/>
                <w:sz w:val="18"/>
                <w:szCs w:val="18"/>
              </w:rPr>
            </w:pPr>
            <w:r>
              <w:rPr>
                <w:rFonts w:ascii="宋体" w:hAnsi="宋体" w:hint="eastAsia"/>
                <w:spacing w:val="1"/>
                <w:kern w:val="0"/>
                <w:sz w:val="18"/>
                <w:szCs w:val="18"/>
              </w:rPr>
              <w:t>公共场所周围、停车场、公共道路</w:t>
            </w:r>
            <w:r>
              <w:rPr>
                <w:rFonts w:ascii="宋体" w:hAnsi="宋体"/>
                <w:spacing w:val="1"/>
                <w:kern w:val="0"/>
                <w:sz w:val="18"/>
                <w:szCs w:val="18"/>
              </w:rPr>
              <w:t>/</w:t>
            </w:r>
            <w:r>
              <w:rPr>
                <w:rFonts w:ascii="宋体" w:hAnsi="宋体" w:hint="eastAsia"/>
                <w:spacing w:val="1"/>
                <w:kern w:val="0"/>
                <w:sz w:val="18"/>
                <w:szCs w:val="18"/>
              </w:rPr>
              <w:t>铁路线</w:t>
            </w:r>
          </w:p>
        </w:tc>
        <w:tc>
          <w:tcPr>
            <w:tcW w:w="1951" w:type="dxa"/>
            <w:shd w:val="clear" w:color="auto" w:fill="auto"/>
            <w:vAlign w:val="center"/>
          </w:tcPr>
          <w:p w14:paraId="7B69DC2E"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1</w:t>
            </w:r>
          </w:p>
        </w:tc>
        <w:tc>
          <w:tcPr>
            <w:tcW w:w="1952" w:type="dxa"/>
            <w:shd w:val="clear" w:color="auto" w:fill="auto"/>
            <w:vAlign w:val="center"/>
          </w:tcPr>
          <w:p w14:paraId="2730DBEE"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2</w:t>
            </w:r>
          </w:p>
        </w:tc>
        <w:tc>
          <w:tcPr>
            <w:tcW w:w="1948" w:type="dxa"/>
            <w:shd w:val="clear" w:color="auto" w:fill="auto"/>
            <w:vAlign w:val="center"/>
          </w:tcPr>
          <w:p w14:paraId="1871FFD2"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5</w:t>
            </w:r>
          </w:p>
        </w:tc>
      </w:tr>
      <w:tr w:rsidR="007A5851" w14:paraId="2093529C" w14:textId="77777777">
        <w:trPr>
          <w:trHeight w:val="20"/>
        </w:trPr>
        <w:tc>
          <w:tcPr>
            <w:tcW w:w="3900" w:type="dxa"/>
            <w:shd w:val="clear" w:color="auto" w:fill="auto"/>
            <w:vAlign w:val="center"/>
          </w:tcPr>
          <w:p w14:paraId="279501C3" w14:textId="77777777" w:rsidR="007A5851" w:rsidRDefault="00000000">
            <w:pPr>
              <w:autoSpaceDE w:val="0"/>
              <w:autoSpaceDN w:val="0"/>
              <w:spacing w:beforeLines="20" w:before="48" w:afterLines="20" w:after="48"/>
              <w:jc w:val="left"/>
              <w:rPr>
                <w:rFonts w:ascii="宋体" w:hAnsi="宋体"/>
                <w:kern w:val="0"/>
                <w:sz w:val="18"/>
                <w:szCs w:val="18"/>
              </w:rPr>
            </w:pPr>
            <w:r>
              <w:rPr>
                <w:rFonts w:ascii="宋体" w:hAnsi="宋体" w:hint="eastAsia"/>
                <w:spacing w:val="1"/>
                <w:kern w:val="0"/>
                <w:sz w:val="18"/>
                <w:szCs w:val="18"/>
              </w:rPr>
              <w:t>允许明火、冒烟或着火的地方</w:t>
            </w:r>
          </w:p>
        </w:tc>
        <w:tc>
          <w:tcPr>
            <w:tcW w:w="1951" w:type="dxa"/>
            <w:shd w:val="clear" w:color="auto" w:fill="auto"/>
            <w:vAlign w:val="center"/>
          </w:tcPr>
          <w:p w14:paraId="1A714F63"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1</w:t>
            </w:r>
          </w:p>
        </w:tc>
        <w:tc>
          <w:tcPr>
            <w:tcW w:w="1952" w:type="dxa"/>
            <w:shd w:val="clear" w:color="auto" w:fill="auto"/>
            <w:vAlign w:val="center"/>
          </w:tcPr>
          <w:p w14:paraId="07FF4FA0"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3</w:t>
            </w:r>
          </w:p>
        </w:tc>
        <w:tc>
          <w:tcPr>
            <w:tcW w:w="1948" w:type="dxa"/>
            <w:shd w:val="clear" w:color="auto" w:fill="auto"/>
            <w:vAlign w:val="center"/>
          </w:tcPr>
          <w:p w14:paraId="689E6B9D"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5</w:t>
            </w:r>
          </w:p>
        </w:tc>
      </w:tr>
      <w:tr w:rsidR="007A5851" w14:paraId="26B3EDFE" w14:textId="77777777">
        <w:trPr>
          <w:trHeight w:val="20"/>
        </w:trPr>
        <w:tc>
          <w:tcPr>
            <w:tcW w:w="3900" w:type="dxa"/>
            <w:shd w:val="clear" w:color="auto" w:fill="auto"/>
            <w:vAlign w:val="center"/>
          </w:tcPr>
          <w:p w14:paraId="4ED4E5B7" w14:textId="77777777" w:rsidR="007A5851" w:rsidRDefault="00000000">
            <w:pPr>
              <w:autoSpaceDE w:val="0"/>
              <w:autoSpaceDN w:val="0"/>
              <w:spacing w:beforeLines="20" w:before="48" w:afterLines="20" w:after="48"/>
              <w:jc w:val="left"/>
              <w:rPr>
                <w:rFonts w:ascii="宋体" w:hAnsi="宋体"/>
                <w:kern w:val="0"/>
                <w:sz w:val="18"/>
                <w:szCs w:val="18"/>
              </w:rPr>
            </w:pPr>
            <w:r>
              <w:rPr>
                <w:rFonts w:ascii="宋体" w:hAnsi="宋体" w:hint="eastAsia"/>
                <w:spacing w:val="1"/>
                <w:kern w:val="0"/>
                <w:sz w:val="18"/>
                <w:szCs w:val="18"/>
              </w:rPr>
              <w:t>坑、管道、地表排水口、地下水平面的开口</w:t>
            </w:r>
          </w:p>
        </w:tc>
        <w:tc>
          <w:tcPr>
            <w:tcW w:w="1951" w:type="dxa"/>
            <w:shd w:val="clear" w:color="auto" w:fill="auto"/>
            <w:vAlign w:val="center"/>
          </w:tcPr>
          <w:p w14:paraId="587D7C6A"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1</w:t>
            </w:r>
          </w:p>
        </w:tc>
        <w:tc>
          <w:tcPr>
            <w:tcW w:w="1952" w:type="dxa"/>
            <w:shd w:val="clear" w:color="auto" w:fill="auto"/>
            <w:vAlign w:val="center"/>
          </w:tcPr>
          <w:p w14:paraId="611ACDAA"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3</w:t>
            </w:r>
          </w:p>
        </w:tc>
        <w:tc>
          <w:tcPr>
            <w:tcW w:w="1948" w:type="dxa"/>
            <w:shd w:val="clear" w:color="auto" w:fill="auto"/>
            <w:vAlign w:val="center"/>
          </w:tcPr>
          <w:p w14:paraId="5C50E6D2"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3</w:t>
            </w:r>
          </w:p>
        </w:tc>
      </w:tr>
      <w:tr w:rsidR="007A5851" w14:paraId="53CF093F" w14:textId="77777777">
        <w:trPr>
          <w:trHeight w:val="20"/>
        </w:trPr>
        <w:tc>
          <w:tcPr>
            <w:tcW w:w="3900" w:type="dxa"/>
            <w:shd w:val="clear" w:color="auto" w:fill="auto"/>
            <w:vAlign w:val="center"/>
          </w:tcPr>
          <w:p w14:paraId="5FBDEBBC" w14:textId="77777777" w:rsidR="007A5851" w:rsidRDefault="00000000">
            <w:pPr>
              <w:autoSpaceDE w:val="0"/>
              <w:autoSpaceDN w:val="0"/>
              <w:spacing w:beforeLines="20" w:before="48" w:afterLines="20" w:after="48"/>
              <w:jc w:val="left"/>
              <w:rPr>
                <w:rFonts w:ascii="宋体" w:hAnsi="宋体"/>
                <w:kern w:val="0"/>
                <w:sz w:val="18"/>
                <w:szCs w:val="18"/>
              </w:rPr>
            </w:pPr>
            <w:r>
              <w:rPr>
                <w:rFonts w:ascii="宋体" w:hAnsi="宋体" w:hint="eastAsia"/>
                <w:spacing w:val="-1"/>
                <w:kern w:val="0"/>
                <w:sz w:val="18"/>
                <w:szCs w:val="18"/>
              </w:rPr>
              <w:t>员工</w:t>
            </w:r>
            <w:r>
              <w:rPr>
                <w:rFonts w:ascii="宋体" w:hAnsi="宋体"/>
                <w:spacing w:val="-1"/>
                <w:kern w:val="0"/>
                <w:sz w:val="18"/>
                <w:szCs w:val="18"/>
              </w:rPr>
              <w:t>/</w:t>
            </w:r>
            <w:r>
              <w:rPr>
                <w:rFonts w:ascii="宋体" w:hAnsi="宋体" w:hint="eastAsia"/>
                <w:spacing w:val="-1"/>
                <w:kern w:val="0"/>
                <w:sz w:val="18"/>
                <w:szCs w:val="18"/>
              </w:rPr>
              <w:t>访客可能聚集的区域、办公室、餐厅</w:t>
            </w:r>
          </w:p>
        </w:tc>
        <w:tc>
          <w:tcPr>
            <w:tcW w:w="1951" w:type="dxa"/>
            <w:shd w:val="clear" w:color="auto" w:fill="auto"/>
            <w:vAlign w:val="center"/>
          </w:tcPr>
          <w:p w14:paraId="1409698F"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3</w:t>
            </w:r>
          </w:p>
        </w:tc>
        <w:tc>
          <w:tcPr>
            <w:tcW w:w="1952" w:type="dxa"/>
            <w:shd w:val="clear" w:color="auto" w:fill="auto"/>
            <w:vAlign w:val="center"/>
          </w:tcPr>
          <w:p w14:paraId="482359C2"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5</w:t>
            </w:r>
          </w:p>
        </w:tc>
        <w:tc>
          <w:tcPr>
            <w:tcW w:w="1948" w:type="dxa"/>
            <w:shd w:val="clear" w:color="auto" w:fill="auto"/>
            <w:vAlign w:val="center"/>
          </w:tcPr>
          <w:p w14:paraId="0F3733E8"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5</w:t>
            </w:r>
          </w:p>
        </w:tc>
      </w:tr>
      <w:tr w:rsidR="007A5851" w14:paraId="78DCDD81" w14:textId="77777777">
        <w:trPr>
          <w:trHeight w:val="20"/>
        </w:trPr>
        <w:tc>
          <w:tcPr>
            <w:tcW w:w="3900" w:type="dxa"/>
            <w:shd w:val="clear" w:color="auto" w:fill="auto"/>
            <w:vAlign w:val="center"/>
          </w:tcPr>
          <w:p w14:paraId="48A2980B" w14:textId="77777777" w:rsidR="007A5851" w:rsidRDefault="00000000">
            <w:pPr>
              <w:autoSpaceDE w:val="0"/>
              <w:autoSpaceDN w:val="0"/>
              <w:spacing w:beforeLines="20" w:before="48" w:afterLines="20" w:after="48"/>
              <w:jc w:val="left"/>
              <w:rPr>
                <w:rFonts w:ascii="宋体" w:hAnsi="宋体"/>
                <w:kern w:val="0"/>
                <w:sz w:val="18"/>
                <w:szCs w:val="18"/>
              </w:rPr>
            </w:pPr>
            <w:r>
              <w:rPr>
                <w:rFonts w:ascii="宋体" w:hAnsi="宋体" w:hint="eastAsia"/>
                <w:kern w:val="0"/>
                <w:sz w:val="18"/>
                <w:szCs w:val="18"/>
              </w:rPr>
              <w:t>压缩机</w:t>
            </w:r>
            <w:r>
              <w:rPr>
                <w:rFonts w:ascii="宋体" w:hAnsi="宋体"/>
                <w:kern w:val="0"/>
                <w:sz w:val="18"/>
                <w:szCs w:val="18"/>
              </w:rPr>
              <w:t>/</w:t>
            </w:r>
            <w:r>
              <w:rPr>
                <w:rFonts w:ascii="宋体" w:hAnsi="宋体" w:hint="eastAsia"/>
                <w:kern w:val="0"/>
                <w:sz w:val="18"/>
                <w:szCs w:val="18"/>
              </w:rPr>
              <w:t>通风机进气口</w:t>
            </w:r>
          </w:p>
        </w:tc>
        <w:tc>
          <w:tcPr>
            <w:tcW w:w="1951" w:type="dxa"/>
            <w:shd w:val="clear" w:color="auto" w:fill="auto"/>
            <w:vAlign w:val="center"/>
          </w:tcPr>
          <w:p w14:paraId="20AFB5E4"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1</w:t>
            </w:r>
          </w:p>
        </w:tc>
        <w:tc>
          <w:tcPr>
            <w:tcW w:w="1952" w:type="dxa"/>
            <w:shd w:val="clear" w:color="auto" w:fill="auto"/>
            <w:vAlign w:val="center"/>
          </w:tcPr>
          <w:p w14:paraId="0FE1A1C8"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5</w:t>
            </w:r>
          </w:p>
        </w:tc>
        <w:tc>
          <w:tcPr>
            <w:tcW w:w="1948" w:type="dxa"/>
            <w:shd w:val="clear" w:color="auto" w:fill="auto"/>
            <w:vAlign w:val="center"/>
          </w:tcPr>
          <w:p w14:paraId="5E0820BD"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5</w:t>
            </w:r>
          </w:p>
        </w:tc>
      </w:tr>
      <w:tr w:rsidR="007A5851" w14:paraId="1CECEB79" w14:textId="77777777">
        <w:trPr>
          <w:trHeight w:val="20"/>
        </w:trPr>
        <w:tc>
          <w:tcPr>
            <w:tcW w:w="3900" w:type="dxa"/>
            <w:shd w:val="clear" w:color="auto" w:fill="auto"/>
            <w:vAlign w:val="center"/>
          </w:tcPr>
          <w:p w14:paraId="4C2A9ED1" w14:textId="77777777" w:rsidR="007A5851" w:rsidRDefault="00000000">
            <w:pPr>
              <w:autoSpaceDE w:val="0"/>
              <w:autoSpaceDN w:val="0"/>
              <w:spacing w:beforeLines="20" w:before="48" w:afterLines="20" w:after="48"/>
              <w:jc w:val="left"/>
              <w:rPr>
                <w:rFonts w:ascii="宋体" w:hAnsi="宋体"/>
                <w:kern w:val="0"/>
                <w:sz w:val="18"/>
                <w:szCs w:val="18"/>
              </w:rPr>
            </w:pPr>
            <w:r>
              <w:rPr>
                <w:rFonts w:ascii="宋体" w:hAnsi="宋体" w:hint="eastAsia"/>
                <w:spacing w:val="1"/>
                <w:kern w:val="0"/>
                <w:sz w:val="18"/>
                <w:szCs w:val="18"/>
              </w:rPr>
              <w:t>大量易燃液体和液化石油气储存之处</w:t>
            </w:r>
          </w:p>
        </w:tc>
        <w:tc>
          <w:tcPr>
            <w:tcW w:w="1951" w:type="dxa"/>
            <w:shd w:val="clear" w:color="auto" w:fill="auto"/>
            <w:vAlign w:val="center"/>
          </w:tcPr>
          <w:p w14:paraId="1A1B82A2"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3</w:t>
            </w:r>
          </w:p>
        </w:tc>
        <w:tc>
          <w:tcPr>
            <w:tcW w:w="1952" w:type="dxa"/>
            <w:shd w:val="clear" w:color="auto" w:fill="auto"/>
            <w:vAlign w:val="center"/>
          </w:tcPr>
          <w:p w14:paraId="2C6F3800"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5</w:t>
            </w:r>
          </w:p>
        </w:tc>
        <w:tc>
          <w:tcPr>
            <w:tcW w:w="1948" w:type="dxa"/>
            <w:shd w:val="clear" w:color="auto" w:fill="auto"/>
            <w:vAlign w:val="center"/>
          </w:tcPr>
          <w:p w14:paraId="41C425DA" w14:textId="77777777" w:rsidR="007A5851" w:rsidRDefault="00000000">
            <w:pPr>
              <w:autoSpaceDE w:val="0"/>
              <w:autoSpaceDN w:val="0"/>
              <w:spacing w:beforeLines="20" w:before="48" w:afterLines="20" w:after="48"/>
              <w:jc w:val="center"/>
              <w:rPr>
                <w:rFonts w:ascii="宋体" w:hAnsi="宋体"/>
                <w:kern w:val="0"/>
                <w:sz w:val="18"/>
                <w:szCs w:val="18"/>
              </w:rPr>
            </w:pPr>
            <w:r>
              <w:rPr>
                <w:rFonts w:ascii="宋体" w:hAnsi="宋体"/>
                <w:kern w:val="0"/>
                <w:sz w:val="18"/>
                <w:szCs w:val="18"/>
              </w:rPr>
              <w:t>5</w:t>
            </w:r>
          </w:p>
        </w:tc>
      </w:tr>
    </w:tbl>
    <w:p w14:paraId="48123B2D" w14:textId="77777777" w:rsidR="007A5851" w:rsidRDefault="007A5851">
      <w:pPr>
        <w:pStyle w:val="afffff5"/>
        <w:ind w:firstLine="420"/>
      </w:pPr>
    </w:p>
    <w:p w14:paraId="7E750C5A" w14:textId="77777777" w:rsidR="007A5851" w:rsidRDefault="007A5851">
      <w:pPr>
        <w:pStyle w:val="afffff5"/>
        <w:ind w:firstLine="420"/>
      </w:pPr>
    </w:p>
    <w:p w14:paraId="6B67E52F" w14:textId="77777777" w:rsidR="007A5851" w:rsidRDefault="007A5851">
      <w:pPr>
        <w:pStyle w:val="afffff5"/>
        <w:ind w:firstLine="420"/>
      </w:pPr>
    </w:p>
    <w:p w14:paraId="0BD02C18" w14:textId="77777777" w:rsidR="007A5851" w:rsidRDefault="007A5851">
      <w:pPr>
        <w:pStyle w:val="afffff5"/>
        <w:ind w:firstLine="420"/>
      </w:pPr>
    </w:p>
    <w:p w14:paraId="4C385D79" w14:textId="77777777" w:rsidR="007A5851" w:rsidRDefault="007A5851">
      <w:pPr>
        <w:pStyle w:val="afffff5"/>
        <w:ind w:firstLine="420"/>
        <w:sectPr w:rsidR="007A5851" w:rsidSect="00311265">
          <w:footerReference w:type="first" r:id="rId18"/>
          <w:pgSz w:w="11906" w:h="16838"/>
          <w:pgMar w:top="2410" w:right="1274" w:bottom="1134" w:left="1134" w:header="1418" w:footer="1134" w:gutter="284"/>
          <w:pgNumType w:start="0"/>
          <w:cols w:space="425"/>
          <w:formProt w:val="0"/>
          <w:titlePg/>
          <w:docGrid w:linePitch="312"/>
        </w:sectPr>
      </w:pPr>
      <w:bookmarkStart w:id="202" w:name="BookMark6"/>
      <w:bookmarkEnd w:id="198"/>
    </w:p>
    <w:p w14:paraId="2966D31C" w14:textId="77777777" w:rsidR="007A5851" w:rsidRDefault="00000000">
      <w:pPr>
        <w:pStyle w:val="afffffc"/>
        <w:spacing w:before="96" w:after="120"/>
      </w:pPr>
      <w:bookmarkStart w:id="203" w:name="_Toc95572890"/>
      <w:bookmarkStart w:id="204" w:name="_Toc98749343"/>
      <w:bookmarkStart w:id="205" w:name="_Toc113801991"/>
      <w:r>
        <w:rPr>
          <w:rFonts w:hint="eastAsia"/>
          <w:spacing w:val="105"/>
        </w:rPr>
        <w:lastRenderedPageBreak/>
        <w:t>参考文</w:t>
      </w:r>
      <w:r>
        <w:rPr>
          <w:rFonts w:hint="eastAsia"/>
        </w:rPr>
        <w:t>献</w:t>
      </w:r>
      <w:bookmarkEnd w:id="203"/>
      <w:bookmarkEnd w:id="204"/>
      <w:bookmarkEnd w:id="205"/>
    </w:p>
    <w:p w14:paraId="68BD9F14" w14:textId="77777777" w:rsidR="007A5851" w:rsidRDefault="00000000">
      <w:pPr>
        <w:pStyle w:val="afffff5"/>
        <w:ind w:leftChars="202" w:left="424" w:firstLineChars="0" w:firstLine="2"/>
      </w:pPr>
      <w:r>
        <w:t>[</w:t>
      </w:r>
      <w:r>
        <w:rPr>
          <w:rFonts w:hint="eastAsia"/>
        </w:rPr>
        <w:t>1</w:t>
      </w:r>
      <w:r>
        <w:t>].ISO 21029-2</w:t>
      </w:r>
      <w:r>
        <w:rPr>
          <w:rFonts w:hint="eastAsia"/>
        </w:rPr>
        <w:t>-</w:t>
      </w:r>
      <w:r>
        <w:t xml:space="preserve">2015 Cryogenic vessels </w:t>
      </w:r>
      <w:r>
        <w:t>—</w:t>
      </w:r>
      <w:r>
        <w:t xml:space="preserve"> Transportable</w:t>
      </w:r>
      <w:r>
        <w:rPr>
          <w:rFonts w:hint="eastAsia"/>
        </w:rPr>
        <w:t xml:space="preserve"> </w:t>
      </w:r>
      <w:r>
        <w:t>vacuum insulated vessels of not more</w:t>
      </w:r>
      <w:r>
        <w:rPr>
          <w:rFonts w:hint="eastAsia"/>
        </w:rPr>
        <w:t xml:space="preserve"> </w:t>
      </w:r>
      <w:r>
        <w:t xml:space="preserve">than 1000 </w:t>
      </w:r>
      <w:proofErr w:type="spellStart"/>
      <w:r>
        <w:t>litres</w:t>
      </w:r>
      <w:proofErr w:type="spellEnd"/>
      <w:r>
        <w:t xml:space="preserve"> volume </w:t>
      </w:r>
      <w:r>
        <w:t>—</w:t>
      </w:r>
      <w:r>
        <w:rPr>
          <w:rFonts w:hint="eastAsia"/>
        </w:rPr>
        <w:t xml:space="preserve"> </w:t>
      </w:r>
      <w:r>
        <w:t>Part 2:</w:t>
      </w:r>
      <w:r>
        <w:rPr>
          <w:rFonts w:hint="eastAsia"/>
        </w:rPr>
        <w:t xml:space="preserve"> </w:t>
      </w:r>
      <w:r>
        <w:t>Operational requirements</w:t>
      </w:r>
    </w:p>
    <w:p w14:paraId="4D8CAE29" w14:textId="77777777" w:rsidR="007A5851" w:rsidRDefault="00000000">
      <w:pPr>
        <w:pStyle w:val="afffff5"/>
        <w:ind w:firstLine="420"/>
      </w:pPr>
      <w:r>
        <w:t>[</w:t>
      </w:r>
      <w:r>
        <w:rPr>
          <w:rFonts w:hint="eastAsia"/>
        </w:rPr>
        <w:t>2</w:t>
      </w:r>
      <w:r>
        <w:t>].</w:t>
      </w:r>
      <w:r>
        <w:rPr>
          <w:rFonts w:hint="eastAsia"/>
        </w:rPr>
        <w:t>G</w:t>
      </w:r>
      <w:r>
        <w:t>B/T 28051</w:t>
      </w:r>
      <w:r>
        <w:rPr>
          <w:rFonts w:hint="eastAsia"/>
        </w:rPr>
        <w:t>-</w:t>
      </w:r>
      <w:r>
        <w:t xml:space="preserve">2011 </w:t>
      </w:r>
      <w:r>
        <w:rPr>
          <w:rFonts w:hint="eastAsia"/>
        </w:rPr>
        <w:t>焊接绝热气瓶充装规定</w:t>
      </w:r>
    </w:p>
    <w:p w14:paraId="29024A51" w14:textId="77777777" w:rsidR="007A5851" w:rsidRDefault="007A5851">
      <w:pPr>
        <w:pStyle w:val="afffff5"/>
        <w:ind w:firstLine="420"/>
      </w:pPr>
    </w:p>
    <w:p w14:paraId="57E9BCB9" w14:textId="77777777" w:rsidR="007A5851" w:rsidRDefault="007A5851">
      <w:pPr>
        <w:pStyle w:val="afffff5"/>
        <w:ind w:firstLine="420"/>
      </w:pPr>
    </w:p>
    <w:p w14:paraId="3CF9E0FF" w14:textId="77777777" w:rsidR="007A5851" w:rsidRDefault="00000000">
      <w:pPr>
        <w:pStyle w:val="afffff5"/>
        <w:ind w:firstLineChars="0" w:firstLine="0"/>
        <w:jc w:val="center"/>
      </w:pPr>
      <w:bookmarkStart w:id="206" w:name="BookMark8"/>
      <w:bookmarkEnd w:id="202"/>
      <w:r>
        <w:rPr>
          <w:noProof/>
        </w:rPr>
        <w:drawing>
          <wp:inline distT="0" distB="0" distL="0" distR="0" wp14:anchorId="16A9632F" wp14:editId="7B4EC74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6"/>
    </w:p>
    <w:p w14:paraId="59395DAB" w14:textId="77777777" w:rsidR="007A5851" w:rsidRDefault="007A5851"/>
    <w:p w14:paraId="08CB4A75" w14:textId="77777777" w:rsidR="007A5851" w:rsidRDefault="007A5851"/>
    <w:p w14:paraId="79F41C1A" w14:textId="77777777" w:rsidR="007A5851" w:rsidRDefault="007A5851"/>
    <w:p w14:paraId="24E71B17" w14:textId="77777777" w:rsidR="007A5851" w:rsidRDefault="007A5851"/>
    <w:p w14:paraId="51070EC1" w14:textId="77777777" w:rsidR="007A5851" w:rsidRDefault="007A5851"/>
    <w:p w14:paraId="16CDF44F" w14:textId="77777777" w:rsidR="007A5851" w:rsidRDefault="007A5851"/>
    <w:p w14:paraId="76222747" w14:textId="77777777" w:rsidR="007A5851" w:rsidRDefault="007A5851"/>
    <w:p w14:paraId="1749D1EC" w14:textId="77777777" w:rsidR="007A5851" w:rsidRDefault="007A5851"/>
    <w:p w14:paraId="0606F96B" w14:textId="77777777" w:rsidR="007A5851" w:rsidRDefault="007A5851"/>
    <w:p w14:paraId="549B3791" w14:textId="77777777" w:rsidR="007A5851" w:rsidRDefault="007A5851"/>
    <w:p w14:paraId="61AF8A45" w14:textId="77777777" w:rsidR="007A5851" w:rsidRDefault="007A5851"/>
    <w:p w14:paraId="265855AE" w14:textId="77777777" w:rsidR="007A5851" w:rsidRDefault="007A5851"/>
    <w:p w14:paraId="25DBBB2C" w14:textId="77777777" w:rsidR="007A5851" w:rsidRDefault="007A5851"/>
    <w:p w14:paraId="79A83AFB" w14:textId="77777777" w:rsidR="007A5851" w:rsidRDefault="007A5851"/>
    <w:p w14:paraId="45EBB1A2" w14:textId="77777777" w:rsidR="007A5851" w:rsidRDefault="007A5851"/>
    <w:p w14:paraId="7E0A76D4" w14:textId="77777777" w:rsidR="007A5851" w:rsidRDefault="007A5851"/>
    <w:p w14:paraId="727DA131" w14:textId="77777777" w:rsidR="007A5851" w:rsidRDefault="007A5851">
      <w:pPr>
        <w:ind w:right="1470"/>
      </w:pPr>
    </w:p>
    <w:sectPr w:rsidR="007A5851">
      <w:pgSz w:w="11906" w:h="16838"/>
      <w:pgMar w:top="2410" w:right="1134" w:bottom="1134" w:left="1134" w:header="1418" w:footer="1134" w:gutter="284"/>
      <w:pgNumType w:start="0"/>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7B36" w14:textId="77777777" w:rsidR="00311265" w:rsidRDefault="00311265">
      <w:pPr>
        <w:spacing w:line="240" w:lineRule="auto"/>
      </w:pPr>
      <w:r>
        <w:separator/>
      </w:r>
    </w:p>
  </w:endnote>
  <w:endnote w:type="continuationSeparator" w:id="0">
    <w:p w14:paraId="75B12672" w14:textId="77777777" w:rsidR="00311265" w:rsidRDefault="00311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BA9F3" w14:textId="77777777" w:rsidR="007A5851" w:rsidRDefault="00000000">
    <w:pPr>
      <w:pStyle w:val="afffe"/>
    </w:pPr>
    <w:r>
      <w:rPr>
        <w:rFonts w:hAnsi="宋体" w:hint="eastAsia"/>
      </w:rPr>
      <w:t>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630E" w14:textId="77777777" w:rsidR="007A5851" w:rsidRDefault="007A5851">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5C8C" w14:textId="77777777" w:rsidR="007A5851" w:rsidRDefault="00000000">
    <w:pPr>
      <w:pStyle w:val="afffff2"/>
    </w:pPr>
    <w:r>
      <w:rPr>
        <w:rFonts w:hAnsi="宋体" w:hint="eastAsia"/>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73A5" w14:textId="77777777" w:rsidR="007A5851" w:rsidRDefault="00000000">
    <w:pPr>
      <w:pStyle w:val="afffe"/>
    </w:pPr>
    <w:r>
      <w:rPr>
        <w:rFonts w:hAnsi="宋体" w:hint="eastAsia"/>
        <w:kern w:val="0"/>
        <w:szCs w:val="20"/>
      </w:rPr>
      <w:t>Ⅱ</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7D5D" w14:textId="77777777" w:rsidR="007A5851" w:rsidRDefault="00000000">
    <w:pPr>
      <w:pStyle w:val="afffe"/>
      <w:ind w:right="720"/>
      <w:jc w:val="both"/>
      <w:rPr>
        <w:sz w:val="2"/>
        <w:szCs w:val="2"/>
      </w:rPr>
    </w:pPr>
    <w:r>
      <w:rPr>
        <w:rFonts w:hint="eastAsia"/>
        <w:sz w:val="2"/>
        <w:szCs w:val="2"/>
      </w:rPr>
      <w:t>1</w:t>
    </w: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85034" w14:textId="77777777" w:rsidR="00311265" w:rsidRDefault="00311265">
      <w:pPr>
        <w:spacing w:line="240" w:lineRule="auto"/>
      </w:pPr>
      <w:r>
        <w:separator/>
      </w:r>
    </w:p>
  </w:footnote>
  <w:footnote w:type="continuationSeparator" w:id="0">
    <w:p w14:paraId="0C46A886" w14:textId="77777777" w:rsidR="00311265" w:rsidRDefault="00311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6ADE1" w14:textId="77777777" w:rsidR="007A5851" w:rsidRDefault="007A5851" w:rsidP="004676AE">
    <w:pPr>
      <w:pStyle w:val="affff0"/>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4439" w14:textId="77777777" w:rsidR="007A5851" w:rsidRDefault="00000000" w:rsidP="004676AE">
    <w:pPr>
      <w:pStyle w:val="affff0"/>
      <w:framePr w:wrap="notBeside"/>
    </w:pPr>
    <w:r>
      <w:t>Q/LB.</w:t>
    </w:r>
    <w:r>
      <w:rPr>
        <w:rFonts w:hint="eastAsia"/>
      </w:rPr>
      <w:t>□</w:t>
    </w:r>
    <w: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E33C" w14:textId="77777777" w:rsidR="007A5851" w:rsidRDefault="007A5851" w:rsidP="004676AE">
    <w:pPr>
      <w:pStyle w:val="affff0"/>
      <w:framePr w:wrap="notBesid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366881AE"/>
    <w:lvl w:ilvl="0">
      <w:start w:val="1"/>
      <w:numFmt w:val="none"/>
      <w:pStyle w:val="af2"/>
      <w:lvlText w:val="%1——"/>
      <w:lvlJc w:val="left"/>
      <w:pPr>
        <w:tabs>
          <w:tab w:val="left" w:pos="1136"/>
        </w:tabs>
        <w:ind w:left="1136" w:hanging="426"/>
      </w:pPr>
      <w:rPr>
        <w:rFonts w:ascii="Times New Roman" w:eastAsia="宋体" w:hAnsi="Times New Roman" w:cs="Times New Roman" w:hint="default"/>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426"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Ansi="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54716902">
    <w:abstractNumId w:val="0"/>
  </w:num>
  <w:num w:numId="2" w16cid:durableId="1563635879">
    <w:abstractNumId w:val="27"/>
  </w:num>
  <w:num w:numId="3" w16cid:durableId="1221164680">
    <w:abstractNumId w:val="5"/>
  </w:num>
  <w:num w:numId="4" w16cid:durableId="350424658">
    <w:abstractNumId w:val="23"/>
  </w:num>
  <w:num w:numId="5" w16cid:durableId="1427074532">
    <w:abstractNumId w:val="18"/>
  </w:num>
  <w:num w:numId="6" w16cid:durableId="810250242">
    <w:abstractNumId w:val="13"/>
  </w:num>
  <w:num w:numId="7" w16cid:durableId="440956637">
    <w:abstractNumId w:val="8"/>
  </w:num>
  <w:num w:numId="8" w16cid:durableId="555749708">
    <w:abstractNumId w:val="3"/>
  </w:num>
  <w:num w:numId="9" w16cid:durableId="1642466204">
    <w:abstractNumId w:val="9"/>
  </w:num>
  <w:num w:numId="10" w16cid:durableId="1136949023">
    <w:abstractNumId w:val="16"/>
  </w:num>
  <w:num w:numId="11" w16cid:durableId="592277549">
    <w:abstractNumId w:val="25"/>
  </w:num>
  <w:num w:numId="12" w16cid:durableId="226963337">
    <w:abstractNumId w:val="11"/>
  </w:num>
  <w:num w:numId="13" w16cid:durableId="1020820384">
    <w:abstractNumId w:val="12"/>
  </w:num>
  <w:num w:numId="14" w16cid:durableId="1576550384">
    <w:abstractNumId w:val="7"/>
  </w:num>
  <w:num w:numId="15" w16cid:durableId="1286303746">
    <w:abstractNumId w:val="19"/>
  </w:num>
  <w:num w:numId="16" w16cid:durableId="1403479218">
    <w:abstractNumId w:val="21"/>
  </w:num>
  <w:num w:numId="17" w16cid:durableId="682243428">
    <w:abstractNumId w:val="17"/>
  </w:num>
  <w:num w:numId="18" w16cid:durableId="66148686">
    <w:abstractNumId w:val="29"/>
  </w:num>
  <w:num w:numId="19" w16cid:durableId="1329215925">
    <w:abstractNumId w:val="15"/>
  </w:num>
  <w:num w:numId="20" w16cid:durableId="563101922">
    <w:abstractNumId w:val="1"/>
  </w:num>
  <w:num w:numId="21" w16cid:durableId="1211264804">
    <w:abstractNumId w:val="10"/>
  </w:num>
  <w:num w:numId="22" w16cid:durableId="1209680798">
    <w:abstractNumId w:val="30"/>
  </w:num>
  <w:num w:numId="23" w16cid:durableId="1894656808">
    <w:abstractNumId w:val="20"/>
  </w:num>
  <w:num w:numId="24" w16cid:durableId="348072654">
    <w:abstractNumId w:val="6"/>
  </w:num>
  <w:num w:numId="25" w16cid:durableId="1494757205">
    <w:abstractNumId w:val="26"/>
  </w:num>
  <w:num w:numId="26" w16cid:durableId="1285845591">
    <w:abstractNumId w:val="28"/>
  </w:num>
  <w:num w:numId="27" w16cid:durableId="2121758247">
    <w:abstractNumId w:val="2"/>
  </w:num>
  <w:num w:numId="28" w16cid:durableId="165561180">
    <w:abstractNumId w:val="4"/>
  </w:num>
  <w:num w:numId="29" w16cid:durableId="1376656597">
    <w:abstractNumId w:val="14"/>
  </w:num>
  <w:num w:numId="30" w16cid:durableId="284428423">
    <w:abstractNumId w:val="24"/>
  </w:num>
  <w:num w:numId="31" w16cid:durableId="948313577">
    <w:abstractNumId w:val="22"/>
  </w:num>
  <w:num w:numId="32" w16cid:durableId="233202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6083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NlYzU2NDZlZWRhZGY1YzdjNGExMDUwNGJjODllMjkifQ=="/>
  </w:docVars>
  <w:rsids>
    <w:rsidRoot w:val="00793901"/>
    <w:rsid w:val="000002CE"/>
    <w:rsid w:val="0000040A"/>
    <w:rsid w:val="00000A94"/>
    <w:rsid w:val="00000CC4"/>
    <w:rsid w:val="00001972"/>
    <w:rsid w:val="00001D9A"/>
    <w:rsid w:val="00002D91"/>
    <w:rsid w:val="00004DA1"/>
    <w:rsid w:val="00005A56"/>
    <w:rsid w:val="00006CE6"/>
    <w:rsid w:val="00007B3A"/>
    <w:rsid w:val="000102BB"/>
    <w:rsid w:val="000107E0"/>
    <w:rsid w:val="00010DA6"/>
    <w:rsid w:val="000118E7"/>
    <w:rsid w:val="00011F46"/>
    <w:rsid w:val="00011FDE"/>
    <w:rsid w:val="00012FFD"/>
    <w:rsid w:val="00014162"/>
    <w:rsid w:val="00014340"/>
    <w:rsid w:val="00014733"/>
    <w:rsid w:val="00014C88"/>
    <w:rsid w:val="00015A61"/>
    <w:rsid w:val="00016A9C"/>
    <w:rsid w:val="000206B6"/>
    <w:rsid w:val="00020E22"/>
    <w:rsid w:val="00022184"/>
    <w:rsid w:val="00022762"/>
    <w:rsid w:val="00023079"/>
    <w:rsid w:val="0002317B"/>
    <w:rsid w:val="000238E0"/>
    <w:rsid w:val="000249DB"/>
    <w:rsid w:val="00024E8F"/>
    <w:rsid w:val="0002595E"/>
    <w:rsid w:val="00026581"/>
    <w:rsid w:val="0002671A"/>
    <w:rsid w:val="00027163"/>
    <w:rsid w:val="000276EE"/>
    <w:rsid w:val="000303C3"/>
    <w:rsid w:val="00030D2B"/>
    <w:rsid w:val="000331D3"/>
    <w:rsid w:val="0003320B"/>
    <w:rsid w:val="000346A5"/>
    <w:rsid w:val="000352DE"/>
    <w:rsid w:val="000359C3"/>
    <w:rsid w:val="00035A7D"/>
    <w:rsid w:val="000365ED"/>
    <w:rsid w:val="00040867"/>
    <w:rsid w:val="000420C6"/>
    <w:rsid w:val="0004249A"/>
    <w:rsid w:val="00043282"/>
    <w:rsid w:val="000432EE"/>
    <w:rsid w:val="00044286"/>
    <w:rsid w:val="00045FEE"/>
    <w:rsid w:val="000461AF"/>
    <w:rsid w:val="000477A8"/>
    <w:rsid w:val="00047F28"/>
    <w:rsid w:val="000503AA"/>
    <w:rsid w:val="000506A1"/>
    <w:rsid w:val="000515DD"/>
    <w:rsid w:val="00052501"/>
    <w:rsid w:val="0005265A"/>
    <w:rsid w:val="00053127"/>
    <w:rsid w:val="00053917"/>
    <w:rsid w:val="000539DD"/>
    <w:rsid w:val="00053BD3"/>
    <w:rsid w:val="00053DBE"/>
    <w:rsid w:val="000556ED"/>
    <w:rsid w:val="00055FE2"/>
    <w:rsid w:val="0005616F"/>
    <w:rsid w:val="00056A0B"/>
    <w:rsid w:val="00060C2E"/>
    <w:rsid w:val="00061033"/>
    <w:rsid w:val="000619E9"/>
    <w:rsid w:val="00061BBC"/>
    <w:rsid w:val="000622D4"/>
    <w:rsid w:val="00062E21"/>
    <w:rsid w:val="0006357D"/>
    <w:rsid w:val="00063A0F"/>
    <w:rsid w:val="00066055"/>
    <w:rsid w:val="00066B9E"/>
    <w:rsid w:val="000670FA"/>
    <w:rsid w:val="0006734C"/>
    <w:rsid w:val="00067F1E"/>
    <w:rsid w:val="00070060"/>
    <w:rsid w:val="000710D8"/>
    <w:rsid w:val="00071AA6"/>
    <w:rsid w:val="00071CC0"/>
    <w:rsid w:val="00071CFC"/>
    <w:rsid w:val="00072276"/>
    <w:rsid w:val="00072DC1"/>
    <w:rsid w:val="00073C8C"/>
    <w:rsid w:val="00075297"/>
    <w:rsid w:val="00075C20"/>
    <w:rsid w:val="00077B64"/>
    <w:rsid w:val="00080746"/>
    <w:rsid w:val="00080A1C"/>
    <w:rsid w:val="00082317"/>
    <w:rsid w:val="00083C12"/>
    <w:rsid w:val="00083D2C"/>
    <w:rsid w:val="00084E3C"/>
    <w:rsid w:val="00086AA1"/>
    <w:rsid w:val="00087A77"/>
    <w:rsid w:val="00090CA6"/>
    <w:rsid w:val="00092B8A"/>
    <w:rsid w:val="00092FB0"/>
    <w:rsid w:val="000934C5"/>
    <w:rsid w:val="00093D25"/>
    <w:rsid w:val="00093DAB"/>
    <w:rsid w:val="00094D73"/>
    <w:rsid w:val="0009516A"/>
    <w:rsid w:val="00095298"/>
    <w:rsid w:val="0009674C"/>
    <w:rsid w:val="00096D63"/>
    <w:rsid w:val="000A0B60"/>
    <w:rsid w:val="000A0EB8"/>
    <w:rsid w:val="000A11C4"/>
    <w:rsid w:val="000A19FC"/>
    <w:rsid w:val="000A296B"/>
    <w:rsid w:val="000A2F3E"/>
    <w:rsid w:val="000A3FA3"/>
    <w:rsid w:val="000A7311"/>
    <w:rsid w:val="000B02C8"/>
    <w:rsid w:val="000B060F"/>
    <w:rsid w:val="000B1592"/>
    <w:rsid w:val="000B1FF2"/>
    <w:rsid w:val="000B3CDA"/>
    <w:rsid w:val="000B6A0B"/>
    <w:rsid w:val="000C0C04"/>
    <w:rsid w:val="000C0F6C"/>
    <w:rsid w:val="000C11DB"/>
    <w:rsid w:val="000C1492"/>
    <w:rsid w:val="000C2FBD"/>
    <w:rsid w:val="000C4B41"/>
    <w:rsid w:val="000C57D6"/>
    <w:rsid w:val="000C6362"/>
    <w:rsid w:val="000C681D"/>
    <w:rsid w:val="000C6A72"/>
    <w:rsid w:val="000C7029"/>
    <w:rsid w:val="000C7666"/>
    <w:rsid w:val="000D0A9C"/>
    <w:rsid w:val="000D1616"/>
    <w:rsid w:val="000D1795"/>
    <w:rsid w:val="000D329A"/>
    <w:rsid w:val="000D48CB"/>
    <w:rsid w:val="000D4B9C"/>
    <w:rsid w:val="000D4DCA"/>
    <w:rsid w:val="000D4EB6"/>
    <w:rsid w:val="000D753B"/>
    <w:rsid w:val="000E20CF"/>
    <w:rsid w:val="000E329C"/>
    <w:rsid w:val="000E3939"/>
    <w:rsid w:val="000E41D1"/>
    <w:rsid w:val="000E4C9E"/>
    <w:rsid w:val="000E548A"/>
    <w:rsid w:val="000E6FD7"/>
    <w:rsid w:val="000F06E1"/>
    <w:rsid w:val="000F0DC3"/>
    <w:rsid w:val="000F0E3C"/>
    <w:rsid w:val="000F1909"/>
    <w:rsid w:val="000F19D5"/>
    <w:rsid w:val="000F346E"/>
    <w:rsid w:val="000F3709"/>
    <w:rsid w:val="000F4050"/>
    <w:rsid w:val="000F4AEA"/>
    <w:rsid w:val="000F5A01"/>
    <w:rsid w:val="000F5C0E"/>
    <w:rsid w:val="000F6134"/>
    <w:rsid w:val="000F67E9"/>
    <w:rsid w:val="000F7BB2"/>
    <w:rsid w:val="000F7FAE"/>
    <w:rsid w:val="00100B20"/>
    <w:rsid w:val="00102984"/>
    <w:rsid w:val="00104926"/>
    <w:rsid w:val="00107768"/>
    <w:rsid w:val="00111C92"/>
    <w:rsid w:val="00111EAB"/>
    <w:rsid w:val="00113B1E"/>
    <w:rsid w:val="00116E82"/>
    <w:rsid w:val="0011711C"/>
    <w:rsid w:val="001177E9"/>
    <w:rsid w:val="00122D54"/>
    <w:rsid w:val="001231AE"/>
    <w:rsid w:val="00124274"/>
    <w:rsid w:val="001244BF"/>
    <w:rsid w:val="00124779"/>
    <w:rsid w:val="00124E4F"/>
    <w:rsid w:val="001260B7"/>
    <w:rsid w:val="001265CB"/>
    <w:rsid w:val="00126769"/>
    <w:rsid w:val="00127B48"/>
    <w:rsid w:val="001321C6"/>
    <w:rsid w:val="001325C4"/>
    <w:rsid w:val="00132AA5"/>
    <w:rsid w:val="00133010"/>
    <w:rsid w:val="001338EE"/>
    <w:rsid w:val="00133A1D"/>
    <w:rsid w:val="00133AAE"/>
    <w:rsid w:val="00135323"/>
    <w:rsid w:val="001356C4"/>
    <w:rsid w:val="00137565"/>
    <w:rsid w:val="00141114"/>
    <w:rsid w:val="001417B5"/>
    <w:rsid w:val="001421BB"/>
    <w:rsid w:val="00142969"/>
    <w:rsid w:val="00143CBF"/>
    <w:rsid w:val="001446C2"/>
    <w:rsid w:val="001451DB"/>
    <w:rsid w:val="001457E7"/>
    <w:rsid w:val="00145D9D"/>
    <w:rsid w:val="00145FB9"/>
    <w:rsid w:val="00146388"/>
    <w:rsid w:val="001529E5"/>
    <w:rsid w:val="00152FB3"/>
    <w:rsid w:val="00153C7E"/>
    <w:rsid w:val="00153E9A"/>
    <w:rsid w:val="00156B25"/>
    <w:rsid w:val="00156E1A"/>
    <w:rsid w:val="00157894"/>
    <w:rsid w:val="00157B55"/>
    <w:rsid w:val="00163CCE"/>
    <w:rsid w:val="001642FA"/>
    <w:rsid w:val="001649EB"/>
    <w:rsid w:val="00164BAF"/>
    <w:rsid w:val="00164FA8"/>
    <w:rsid w:val="00165065"/>
    <w:rsid w:val="00165434"/>
    <w:rsid w:val="0016566C"/>
    <w:rsid w:val="0016580B"/>
    <w:rsid w:val="00165F49"/>
    <w:rsid w:val="00166408"/>
    <w:rsid w:val="001666CE"/>
    <w:rsid w:val="00166B88"/>
    <w:rsid w:val="0016770A"/>
    <w:rsid w:val="001677D0"/>
    <w:rsid w:val="001678C6"/>
    <w:rsid w:val="00170804"/>
    <w:rsid w:val="001708E9"/>
    <w:rsid w:val="0017340B"/>
    <w:rsid w:val="00173FB1"/>
    <w:rsid w:val="00176DFD"/>
    <w:rsid w:val="001852C9"/>
    <w:rsid w:val="0018594B"/>
    <w:rsid w:val="00185F2B"/>
    <w:rsid w:val="00186CA2"/>
    <w:rsid w:val="00187A0B"/>
    <w:rsid w:val="00190087"/>
    <w:rsid w:val="001913C4"/>
    <w:rsid w:val="00191574"/>
    <w:rsid w:val="0019348F"/>
    <w:rsid w:val="001939E8"/>
    <w:rsid w:val="00193A07"/>
    <w:rsid w:val="00193D91"/>
    <w:rsid w:val="00194829"/>
    <w:rsid w:val="00194C95"/>
    <w:rsid w:val="00195C34"/>
    <w:rsid w:val="00196DBA"/>
    <w:rsid w:val="00196EF5"/>
    <w:rsid w:val="001A1A53"/>
    <w:rsid w:val="001A234A"/>
    <w:rsid w:val="001A4807"/>
    <w:rsid w:val="001A48C4"/>
    <w:rsid w:val="001A4CF3"/>
    <w:rsid w:val="001A663E"/>
    <w:rsid w:val="001A6696"/>
    <w:rsid w:val="001A7A8E"/>
    <w:rsid w:val="001B06E8"/>
    <w:rsid w:val="001B15EC"/>
    <w:rsid w:val="001B702A"/>
    <w:rsid w:val="001B71D0"/>
    <w:rsid w:val="001B71EE"/>
    <w:rsid w:val="001B7A32"/>
    <w:rsid w:val="001C04A8"/>
    <w:rsid w:val="001C2C03"/>
    <w:rsid w:val="001C42F7"/>
    <w:rsid w:val="001C489C"/>
    <w:rsid w:val="001C49E5"/>
    <w:rsid w:val="001C5549"/>
    <w:rsid w:val="001C5D1A"/>
    <w:rsid w:val="001C680C"/>
    <w:rsid w:val="001C6B08"/>
    <w:rsid w:val="001C7FEA"/>
    <w:rsid w:val="001D0499"/>
    <w:rsid w:val="001D0BBE"/>
    <w:rsid w:val="001D0ED4"/>
    <w:rsid w:val="001D1EAC"/>
    <w:rsid w:val="001D212F"/>
    <w:rsid w:val="001D29D7"/>
    <w:rsid w:val="001D2BE7"/>
    <w:rsid w:val="001D2D82"/>
    <w:rsid w:val="001D2DE7"/>
    <w:rsid w:val="001D411C"/>
    <w:rsid w:val="001D7B0F"/>
    <w:rsid w:val="001E1B6A"/>
    <w:rsid w:val="001E2484"/>
    <w:rsid w:val="001E255E"/>
    <w:rsid w:val="001E3CC4"/>
    <w:rsid w:val="001E4613"/>
    <w:rsid w:val="001E4882"/>
    <w:rsid w:val="001E4DB7"/>
    <w:rsid w:val="001E60E1"/>
    <w:rsid w:val="001E6259"/>
    <w:rsid w:val="001E73AB"/>
    <w:rsid w:val="001F092D"/>
    <w:rsid w:val="001F143A"/>
    <w:rsid w:val="001F1605"/>
    <w:rsid w:val="001F2508"/>
    <w:rsid w:val="001F4816"/>
    <w:rsid w:val="001F6232"/>
    <w:rsid w:val="001F69B4"/>
    <w:rsid w:val="001F77C7"/>
    <w:rsid w:val="00200183"/>
    <w:rsid w:val="00200333"/>
    <w:rsid w:val="0020107D"/>
    <w:rsid w:val="00202AA4"/>
    <w:rsid w:val="002031F7"/>
    <w:rsid w:val="002040E6"/>
    <w:rsid w:val="0020527B"/>
    <w:rsid w:val="00205F2C"/>
    <w:rsid w:val="0020732D"/>
    <w:rsid w:val="002104C1"/>
    <w:rsid w:val="00210B15"/>
    <w:rsid w:val="002138D8"/>
    <w:rsid w:val="002142EA"/>
    <w:rsid w:val="002143BF"/>
    <w:rsid w:val="00215ADD"/>
    <w:rsid w:val="002204BB"/>
    <w:rsid w:val="00221B79"/>
    <w:rsid w:val="00221C6B"/>
    <w:rsid w:val="002245BF"/>
    <w:rsid w:val="002253A1"/>
    <w:rsid w:val="002256ED"/>
    <w:rsid w:val="00225CF8"/>
    <w:rsid w:val="0022794E"/>
    <w:rsid w:val="002315FD"/>
    <w:rsid w:val="00233D64"/>
    <w:rsid w:val="00233ED5"/>
    <w:rsid w:val="0023482A"/>
    <w:rsid w:val="002359CB"/>
    <w:rsid w:val="00236E9E"/>
    <w:rsid w:val="0024056B"/>
    <w:rsid w:val="002415EB"/>
    <w:rsid w:val="00241CAA"/>
    <w:rsid w:val="00243540"/>
    <w:rsid w:val="00243B71"/>
    <w:rsid w:val="0024497B"/>
    <w:rsid w:val="00244EF2"/>
    <w:rsid w:val="0024515B"/>
    <w:rsid w:val="00245C26"/>
    <w:rsid w:val="00246021"/>
    <w:rsid w:val="0024666E"/>
    <w:rsid w:val="00247F52"/>
    <w:rsid w:val="00250B25"/>
    <w:rsid w:val="00250BBE"/>
    <w:rsid w:val="002515C2"/>
    <w:rsid w:val="0025194F"/>
    <w:rsid w:val="00251BFB"/>
    <w:rsid w:val="00253591"/>
    <w:rsid w:val="0025586D"/>
    <w:rsid w:val="00255B5B"/>
    <w:rsid w:val="00256DD4"/>
    <w:rsid w:val="00257008"/>
    <w:rsid w:val="0026148A"/>
    <w:rsid w:val="00262696"/>
    <w:rsid w:val="00263D25"/>
    <w:rsid w:val="002643C3"/>
    <w:rsid w:val="002647A1"/>
    <w:rsid w:val="00264A0C"/>
    <w:rsid w:val="00266411"/>
    <w:rsid w:val="00266D85"/>
    <w:rsid w:val="00266EEB"/>
    <w:rsid w:val="00267BA0"/>
    <w:rsid w:val="00267EF4"/>
    <w:rsid w:val="00270CB8"/>
    <w:rsid w:val="00272B08"/>
    <w:rsid w:val="00273526"/>
    <w:rsid w:val="0027697C"/>
    <w:rsid w:val="0027717E"/>
    <w:rsid w:val="00281A0A"/>
    <w:rsid w:val="00281BB8"/>
    <w:rsid w:val="00281E9E"/>
    <w:rsid w:val="00282405"/>
    <w:rsid w:val="00285170"/>
    <w:rsid w:val="00285361"/>
    <w:rsid w:val="00286626"/>
    <w:rsid w:val="00291568"/>
    <w:rsid w:val="00292D60"/>
    <w:rsid w:val="00293247"/>
    <w:rsid w:val="00293B30"/>
    <w:rsid w:val="002946FF"/>
    <w:rsid w:val="00294D34"/>
    <w:rsid w:val="00294E3B"/>
    <w:rsid w:val="00296193"/>
    <w:rsid w:val="00296375"/>
    <w:rsid w:val="00296C66"/>
    <w:rsid w:val="00296EBE"/>
    <w:rsid w:val="002974E3"/>
    <w:rsid w:val="002A084B"/>
    <w:rsid w:val="002A1260"/>
    <w:rsid w:val="002A1589"/>
    <w:rsid w:val="002A1608"/>
    <w:rsid w:val="002A25DC"/>
    <w:rsid w:val="002A3AAB"/>
    <w:rsid w:val="002A473B"/>
    <w:rsid w:val="002A4CEA"/>
    <w:rsid w:val="002A5977"/>
    <w:rsid w:val="002A5A13"/>
    <w:rsid w:val="002A757F"/>
    <w:rsid w:val="002A7ACA"/>
    <w:rsid w:val="002A7F44"/>
    <w:rsid w:val="002B0C40"/>
    <w:rsid w:val="002B1214"/>
    <w:rsid w:val="002B12ED"/>
    <w:rsid w:val="002B1966"/>
    <w:rsid w:val="002B282E"/>
    <w:rsid w:val="002B4508"/>
    <w:rsid w:val="002B464C"/>
    <w:rsid w:val="002B534A"/>
    <w:rsid w:val="002B5779"/>
    <w:rsid w:val="002B7332"/>
    <w:rsid w:val="002B79D3"/>
    <w:rsid w:val="002B7F51"/>
    <w:rsid w:val="002C09E7"/>
    <w:rsid w:val="002C1E06"/>
    <w:rsid w:val="002C2959"/>
    <w:rsid w:val="002C2C51"/>
    <w:rsid w:val="002C3F07"/>
    <w:rsid w:val="002C4210"/>
    <w:rsid w:val="002C5278"/>
    <w:rsid w:val="002C681E"/>
    <w:rsid w:val="002C738C"/>
    <w:rsid w:val="002C7EBB"/>
    <w:rsid w:val="002D06C1"/>
    <w:rsid w:val="002D2640"/>
    <w:rsid w:val="002D3CFE"/>
    <w:rsid w:val="002D42B5"/>
    <w:rsid w:val="002D4F1A"/>
    <w:rsid w:val="002D6EC6"/>
    <w:rsid w:val="002D79AC"/>
    <w:rsid w:val="002E039D"/>
    <w:rsid w:val="002E1E68"/>
    <w:rsid w:val="002E31FF"/>
    <w:rsid w:val="002E4352"/>
    <w:rsid w:val="002E4784"/>
    <w:rsid w:val="002E4D5A"/>
    <w:rsid w:val="002E5523"/>
    <w:rsid w:val="002E6326"/>
    <w:rsid w:val="002F2534"/>
    <w:rsid w:val="002F2681"/>
    <w:rsid w:val="002F30E0"/>
    <w:rsid w:val="002F35E4"/>
    <w:rsid w:val="002F3730"/>
    <w:rsid w:val="002F38E1"/>
    <w:rsid w:val="002F7AF6"/>
    <w:rsid w:val="00300A22"/>
    <w:rsid w:val="00300E63"/>
    <w:rsid w:val="00302F5F"/>
    <w:rsid w:val="0030441D"/>
    <w:rsid w:val="00304C2C"/>
    <w:rsid w:val="00305FBD"/>
    <w:rsid w:val="00306063"/>
    <w:rsid w:val="0030651A"/>
    <w:rsid w:val="003072E5"/>
    <w:rsid w:val="00311265"/>
    <w:rsid w:val="00311D7D"/>
    <w:rsid w:val="00313B85"/>
    <w:rsid w:val="00313D1A"/>
    <w:rsid w:val="00317988"/>
    <w:rsid w:val="00317E13"/>
    <w:rsid w:val="003203E6"/>
    <w:rsid w:val="00320BBE"/>
    <w:rsid w:val="00320C5F"/>
    <w:rsid w:val="00321397"/>
    <w:rsid w:val="003221B4"/>
    <w:rsid w:val="0032258D"/>
    <w:rsid w:val="00322E62"/>
    <w:rsid w:val="0032318B"/>
    <w:rsid w:val="00324D13"/>
    <w:rsid w:val="00324EDD"/>
    <w:rsid w:val="0032555B"/>
    <w:rsid w:val="003331E4"/>
    <w:rsid w:val="003332D7"/>
    <w:rsid w:val="003333BA"/>
    <w:rsid w:val="00333F8B"/>
    <w:rsid w:val="00336C64"/>
    <w:rsid w:val="00337162"/>
    <w:rsid w:val="00340A11"/>
    <w:rsid w:val="00340EF9"/>
    <w:rsid w:val="0034194F"/>
    <w:rsid w:val="0034260F"/>
    <w:rsid w:val="00343661"/>
    <w:rsid w:val="00344605"/>
    <w:rsid w:val="00345B22"/>
    <w:rsid w:val="00345E67"/>
    <w:rsid w:val="00346F79"/>
    <w:rsid w:val="003474AA"/>
    <w:rsid w:val="0035042E"/>
    <w:rsid w:val="00350D1D"/>
    <w:rsid w:val="00352C83"/>
    <w:rsid w:val="00352F1A"/>
    <w:rsid w:val="00353DA0"/>
    <w:rsid w:val="0036107C"/>
    <w:rsid w:val="003615D2"/>
    <w:rsid w:val="00361B6C"/>
    <w:rsid w:val="00361E4F"/>
    <w:rsid w:val="003634E5"/>
    <w:rsid w:val="0036429C"/>
    <w:rsid w:val="00364A53"/>
    <w:rsid w:val="003654CB"/>
    <w:rsid w:val="00365AA9"/>
    <w:rsid w:val="00365C0C"/>
    <w:rsid w:val="00365F86"/>
    <w:rsid w:val="00365F87"/>
    <w:rsid w:val="00366E89"/>
    <w:rsid w:val="003677FE"/>
    <w:rsid w:val="003705F4"/>
    <w:rsid w:val="00370D58"/>
    <w:rsid w:val="00371316"/>
    <w:rsid w:val="00375FE9"/>
    <w:rsid w:val="00376713"/>
    <w:rsid w:val="00380599"/>
    <w:rsid w:val="00381815"/>
    <w:rsid w:val="003819AF"/>
    <w:rsid w:val="003820E9"/>
    <w:rsid w:val="0038221D"/>
    <w:rsid w:val="00382DE7"/>
    <w:rsid w:val="00382EE1"/>
    <w:rsid w:val="00383758"/>
    <w:rsid w:val="00383F51"/>
    <w:rsid w:val="00384FFC"/>
    <w:rsid w:val="003872FC"/>
    <w:rsid w:val="003875E8"/>
    <w:rsid w:val="00387ADC"/>
    <w:rsid w:val="00390020"/>
    <w:rsid w:val="003903D6"/>
    <w:rsid w:val="00390EE6"/>
    <w:rsid w:val="0039118F"/>
    <w:rsid w:val="00392AD7"/>
    <w:rsid w:val="00393029"/>
    <w:rsid w:val="003932E8"/>
    <w:rsid w:val="003938D9"/>
    <w:rsid w:val="00394376"/>
    <w:rsid w:val="003943FF"/>
    <w:rsid w:val="00394ABF"/>
    <w:rsid w:val="00395361"/>
    <w:rsid w:val="003974EB"/>
    <w:rsid w:val="00397CC5"/>
    <w:rsid w:val="003A0BC7"/>
    <w:rsid w:val="003A0F7F"/>
    <w:rsid w:val="003A1582"/>
    <w:rsid w:val="003A3D9C"/>
    <w:rsid w:val="003A4077"/>
    <w:rsid w:val="003A4AA7"/>
    <w:rsid w:val="003A5F31"/>
    <w:rsid w:val="003B09AD"/>
    <w:rsid w:val="003B138C"/>
    <w:rsid w:val="003B1DB6"/>
    <w:rsid w:val="003B1F18"/>
    <w:rsid w:val="003B2294"/>
    <w:rsid w:val="003B45E9"/>
    <w:rsid w:val="003B5BF0"/>
    <w:rsid w:val="003B60BF"/>
    <w:rsid w:val="003B6BE3"/>
    <w:rsid w:val="003C010C"/>
    <w:rsid w:val="003C0964"/>
    <w:rsid w:val="003C0A6C"/>
    <w:rsid w:val="003C14F8"/>
    <w:rsid w:val="003C18FC"/>
    <w:rsid w:val="003C1C2B"/>
    <w:rsid w:val="003C3DF3"/>
    <w:rsid w:val="003C5799"/>
    <w:rsid w:val="003C5A43"/>
    <w:rsid w:val="003C6E69"/>
    <w:rsid w:val="003C78CB"/>
    <w:rsid w:val="003D0519"/>
    <w:rsid w:val="003D0FF6"/>
    <w:rsid w:val="003D262C"/>
    <w:rsid w:val="003D3F5B"/>
    <w:rsid w:val="003D44D8"/>
    <w:rsid w:val="003D6D61"/>
    <w:rsid w:val="003E0521"/>
    <w:rsid w:val="003E091D"/>
    <w:rsid w:val="003E1C53"/>
    <w:rsid w:val="003E23E2"/>
    <w:rsid w:val="003E2A69"/>
    <w:rsid w:val="003E2D49"/>
    <w:rsid w:val="003E2FD4"/>
    <w:rsid w:val="003E49F6"/>
    <w:rsid w:val="003E507F"/>
    <w:rsid w:val="003E56CA"/>
    <w:rsid w:val="003E6366"/>
    <w:rsid w:val="003E660F"/>
    <w:rsid w:val="003E6B32"/>
    <w:rsid w:val="003F020F"/>
    <w:rsid w:val="003F0841"/>
    <w:rsid w:val="003F23D3"/>
    <w:rsid w:val="003F295A"/>
    <w:rsid w:val="003F3F08"/>
    <w:rsid w:val="003F49F1"/>
    <w:rsid w:val="003F4D63"/>
    <w:rsid w:val="003F5D6E"/>
    <w:rsid w:val="003F6272"/>
    <w:rsid w:val="003F7785"/>
    <w:rsid w:val="00400E72"/>
    <w:rsid w:val="00401400"/>
    <w:rsid w:val="00402E88"/>
    <w:rsid w:val="00404869"/>
    <w:rsid w:val="00405884"/>
    <w:rsid w:val="00406A82"/>
    <w:rsid w:val="00407D39"/>
    <w:rsid w:val="00410E81"/>
    <w:rsid w:val="00412AB0"/>
    <w:rsid w:val="0041477A"/>
    <w:rsid w:val="004167A3"/>
    <w:rsid w:val="004178E7"/>
    <w:rsid w:val="004207D5"/>
    <w:rsid w:val="004216A6"/>
    <w:rsid w:val="004218DE"/>
    <w:rsid w:val="00422216"/>
    <w:rsid w:val="00425D1F"/>
    <w:rsid w:val="00426DDA"/>
    <w:rsid w:val="00426E36"/>
    <w:rsid w:val="00432DAA"/>
    <w:rsid w:val="00434305"/>
    <w:rsid w:val="004353FF"/>
    <w:rsid w:val="004357DF"/>
    <w:rsid w:val="00435DF7"/>
    <w:rsid w:val="0044083F"/>
    <w:rsid w:val="00441AE7"/>
    <w:rsid w:val="00444889"/>
    <w:rsid w:val="0044546B"/>
    <w:rsid w:val="00445574"/>
    <w:rsid w:val="004467FB"/>
    <w:rsid w:val="00447178"/>
    <w:rsid w:val="00450DC4"/>
    <w:rsid w:val="00450F16"/>
    <w:rsid w:val="00452CB9"/>
    <w:rsid w:val="00452D6B"/>
    <w:rsid w:val="00453444"/>
    <w:rsid w:val="0045442D"/>
    <w:rsid w:val="00454484"/>
    <w:rsid w:val="0045517B"/>
    <w:rsid w:val="00460682"/>
    <w:rsid w:val="00460C09"/>
    <w:rsid w:val="00461469"/>
    <w:rsid w:val="00462279"/>
    <w:rsid w:val="00463577"/>
    <w:rsid w:val="00463B77"/>
    <w:rsid w:val="00463C7B"/>
    <w:rsid w:val="004644A6"/>
    <w:rsid w:val="004659BD"/>
    <w:rsid w:val="00467687"/>
    <w:rsid w:val="004676AE"/>
    <w:rsid w:val="00470775"/>
    <w:rsid w:val="00471EDB"/>
    <w:rsid w:val="00472205"/>
    <w:rsid w:val="004722A8"/>
    <w:rsid w:val="004746B1"/>
    <w:rsid w:val="0047583F"/>
    <w:rsid w:val="00475DE8"/>
    <w:rsid w:val="004762E4"/>
    <w:rsid w:val="0048182F"/>
    <w:rsid w:val="00481C44"/>
    <w:rsid w:val="00484936"/>
    <w:rsid w:val="00484D7C"/>
    <w:rsid w:val="0048541D"/>
    <w:rsid w:val="00485C89"/>
    <w:rsid w:val="00486BE3"/>
    <w:rsid w:val="004877C5"/>
    <w:rsid w:val="004905E4"/>
    <w:rsid w:val="00490A89"/>
    <w:rsid w:val="00490AB4"/>
    <w:rsid w:val="00492F02"/>
    <w:rsid w:val="00493019"/>
    <w:rsid w:val="004939AE"/>
    <w:rsid w:val="00494184"/>
    <w:rsid w:val="00494E33"/>
    <w:rsid w:val="00494EBE"/>
    <w:rsid w:val="004956A2"/>
    <w:rsid w:val="004959F3"/>
    <w:rsid w:val="00495BC7"/>
    <w:rsid w:val="00495FD5"/>
    <w:rsid w:val="004A12DF"/>
    <w:rsid w:val="004A1ABA"/>
    <w:rsid w:val="004A1BA8"/>
    <w:rsid w:val="004A2D47"/>
    <w:rsid w:val="004A2E9D"/>
    <w:rsid w:val="004A4B57"/>
    <w:rsid w:val="004A63FA"/>
    <w:rsid w:val="004A6A3D"/>
    <w:rsid w:val="004B0272"/>
    <w:rsid w:val="004B2701"/>
    <w:rsid w:val="004B2E1B"/>
    <w:rsid w:val="004B38CF"/>
    <w:rsid w:val="004B3AA8"/>
    <w:rsid w:val="004B3B3A"/>
    <w:rsid w:val="004B3E93"/>
    <w:rsid w:val="004C1FBC"/>
    <w:rsid w:val="004C25A2"/>
    <w:rsid w:val="004C3819"/>
    <w:rsid w:val="004C3F1D"/>
    <w:rsid w:val="004C458D"/>
    <w:rsid w:val="004C7556"/>
    <w:rsid w:val="004C7E8B"/>
    <w:rsid w:val="004C7E9D"/>
    <w:rsid w:val="004C7F67"/>
    <w:rsid w:val="004D076D"/>
    <w:rsid w:val="004D0EF1"/>
    <w:rsid w:val="004D1005"/>
    <w:rsid w:val="004D1200"/>
    <w:rsid w:val="004D13B1"/>
    <w:rsid w:val="004D1C4A"/>
    <w:rsid w:val="004D2253"/>
    <w:rsid w:val="004D298D"/>
    <w:rsid w:val="004D4406"/>
    <w:rsid w:val="004D47C7"/>
    <w:rsid w:val="004D5BC5"/>
    <w:rsid w:val="004D6C03"/>
    <w:rsid w:val="004D7111"/>
    <w:rsid w:val="004D7C42"/>
    <w:rsid w:val="004E0465"/>
    <w:rsid w:val="004E0EF2"/>
    <w:rsid w:val="004E11B4"/>
    <w:rsid w:val="004E127B"/>
    <w:rsid w:val="004E1C0A"/>
    <w:rsid w:val="004E25C3"/>
    <w:rsid w:val="004E30C5"/>
    <w:rsid w:val="004E4AA5"/>
    <w:rsid w:val="004E4AEE"/>
    <w:rsid w:val="004E59E3"/>
    <w:rsid w:val="004E67C0"/>
    <w:rsid w:val="004F0413"/>
    <w:rsid w:val="004F391A"/>
    <w:rsid w:val="004F3CFB"/>
    <w:rsid w:val="004F4FB9"/>
    <w:rsid w:val="004F6431"/>
    <w:rsid w:val="004F6456"/>
    <w:rsid w:val="004F696E"/>
    <w:rsid w:val="004F6C71"/>
    <w:rsid w:val="00501139"/>
    <w:rsid w:val="005011F2"/>
    <w:rsid w:val="0050363E"/>
    <w:rsid w:val="005039BC"/>
    <w:rsid w:val="005043BB"/>
    <w:rsid w:val="00504A3D"/>
    <w:rsid w:val="005050CC"/>
    <w:rsid w:val="00505767"/>
    <w:rsid w:val="00505D7C"/>
    <w:rsid w:val="00506EC5"/>
    <w:rsid w:val="005073F0"/>
    <w:rsid w:val="00507BA8"/>
    <w:rsid w:val="00507C61"/>
    <w:rsid w:val="00510A7B"/>
    <w:rsid w:val="00511003"/>
    <w:rsid w:val="005123B5"/>
    <w:rsid w:val="00512693"/>
    <w:rsid w:val="00512F6E"/>
    <w:rsid w:val="00513038"/>
    <w:rsid w:val="005139FB"/>
    <w:rsid w:val="00514174"/>
    <w:rsid w:val="005147ED"/>
    <w:rsid w:val="00516088"/>
    <w:rsid w:val="00516198"/>
    <w:rsid w:val="00516878"/>
    <w:rsid w:val="00516B0B"/>
    <w:rsid w:val="00517641"/>
    <w:rsid w:val="00517E2C"/>
    <w:rsid w:val="0052064B"/>
    <w:rsid w:val="005220EC"/>
    <w:rsid w:val="0052220C"/>
    <w:rsid w:val="00523F95"/>
    <w:rsid w:val="00524D65"/>
    <w:rsid w:val="00525339"/>
    <w:rsid w:val="00525B16"/>
    <w:rsid w:val="00526867"/>
    <w:rsid w:val="00526A55"/>
    <w:rsid w:val="00532405"/>
    <w:rsid w:val="00533D04"/>
    <w:rsid w:val="00534804"/>
    <w:rsid w:val="00534BDF"/>
    <w:rsid w:val="005354EA"/>
    <w:rsid w:val="0053585F"/>
    <w:rsid w:val="00535EC4"/>
    <w:rsid w:val="00535ED9"/>
    <w:rsid w:val="00536512"/>
    <w:rsid w:val="0053692B"/>
    <w:rsid w:val="00537240"/>
    <w:rsid w:val="00537C30"/>
    <w:rsid w:val="00540F32"/>
    <w:rsid w:val="00541853"/>
    <w:rsid w:val="00543B6B"/>
    <w:rsid w:val="00543BDA"/>
    <w:rsid w:val="005441CC"/>
    <w:rsid w:val="00545EC6"/>
    <w:rsid w:val="005479DA"/>
    <w:rsid w:val="00547BCC"/>
    <w:rsid w:val="00550087"/>
    <w:rsid w:val="0055013B"/>
    <w:rsid w:val="00551F6F"/>
    <w:rsid w:val="00552595"/>
    <w:rsid w:val="00555044"/>
    <w:rsid w:val="005571DA"/>
    <w:rsid w:val="00560F3F"/>
    <w:rsid w:val="00561475"/>
    <w:rsid w:val="00562308"/>
    <w:rsid w:val="00563C52"/>
    <w:rsid w:val="0056487B"/>
    <w:rsid w:val="00564FB9"/>
    <w:rsid w:val="00565BDE"/>
    <w:rsid w:val="00573D9E"/>
    <w:rsid w:val="00576156"/>
    <w:rsid w:val="00577AB1"/>
    <w:rsid w:val="00577B53"/>
    <w:rsid w:val="005801E3"/>
    <w:rsid w:val="00581802"/>
    <w:rsid w:val="00581A5A"/>
    <w:rsid w:val="00581ECB"/>
    <w:rsid w:val="00582DBF"/>
    <w:rsid w:val="005831A3"/>
    <w:rsid w:val="005836A8"/>
    <w:rsid w:val="0058409C"/>
    <w:rsid w:val="00584262"/>
    <w:rsid w:val="0058449A"/>
    <w:rsid w:val="0058517A"/>
    <w:rsid w:val="005853DD"/>
    <w:rsid w:val="00585ACA"/>
    <w:rsid w:val="00585EC2"/>
    <w:rsid w:val="00586630"/>
    <w:rsid w:val="00587ADD"/>
    <w:rsid w:val="00593A49"/>
    <w:rsid w:val="00593ED3"/>
    <w:rsid w:val="00594416"/>
    <w:rsid w:val="0059599C"/>
    <w:rsid w:val="00596160"/>
    <w:rsid w:val="005961B4"/>
    <w:rsid w:val="005966E2"/>
    <w:rsid w:val="00596E8D"/>
    <w:rsid w:val="00597007"/>
    <w:rsid w:val="005A0966"/>
    <w:rsid w:val="005A11B7"/>
    <w:rsid w:val="005A260B"/>
    <w:rsid w:val="005A2EF2"/>
    <w:rsid w:val="005A3ED0"/>
    <w:rsid w:val="005A4A1B"/>
    <w:rsid w:val="005A55BE"/>
    <w:rsid w:val="005A5A5D"/>
    <w:rsid w:val="005A6CC4"/>
    <w:rsid w:val="005A7774"/>
    <w:rsid w:val="005A7830"/>
    <w:rsid w:val="005A7F7C"/>
    <w:rsid w:val="005A7FCE"/>
    <w:rsid w:val="005B0F3F"/>
    <w:rsid w:val="005B191C"/>
    <w:rsid w:val="005B4903"/>
    <w:rsid w:val="005B51CE"/>
    <w:rsid w:val="005B5885"/>
    <w:rsid w:val="005B5A65"/>
    <w:rsid w:val="005B5CD7"/>
    <w:rsid w:val="005B5CE1"/>
    <w:rsid w:val="005B6CF6"/>
    <w:rsid w:val="005B73A4"/>
    <w:rsid w:val="005B7422"/>
    <w:rsid w:val="005C0525"/>
    <w:rsid w:val="005C1239"/>
    <w:rsid w:val="005C29B8"/>
    <w:rsid w:val="005C3112"/>
    <w:rsid w:val="005C46E4"/>
    <w:rsid w:val="005C5F21"/>
    <w:rsid w:val="005C6766"/>
    <w:rsid w:val="005C7156"/>
    <w:rsid w:val="005C76EE"/>
    <w:rsid w:val="005C7782"/>
    <w:rsid w:val="005D0C33"/>
    <w:rsid w:val="005D0C75"/>
    <w:rsid w:val="005D4171"/>
    <w:rsid w:val="005D523C"/>
    <w:rsid w:val="005D6A95"/>
    <w:rsid w:val="005D6B2C"/>
    <w:rsid w:val="005D6D9C"/>
    <w:rsid w:val="005E2121"/>
    <w:rsid w:val="005E2335"/>
    <w:rsid w:val="005E2F4A"/>
    <w:rsid w:val="005E328B"/>
    <w:rsid w:val="005E34CA"/>
    <w:rsid w:val="005E3C18"/>
    <w:rsid w:val="005E3E77"/>
    <w:rsid w:val="005E3FBA"/>
    <w:rsid w:val="005E4250"/>
    <w:rsid w:val="005E6812"/>
    <w:rsid w:val="005E6FC9"/>
    <w:rsid w:val="005E7881"/>
    <w:rsid w:val="005E78E0"/>
    <w:rsid w:val="005F0A11"/>
    <w:rsid w:val="005F0A8E"/>
    <w:rsid w:val="005F0D9C"/>
    <w:rsid w:val="005F1A5D"/>
    <w:rsid w:val="005F1B50"/>
    <w:rsid w:val="005F2037"/>
    <w:rsid w:val="005F284E"/>
    <w:rsid w:val="005F4172"/>
    <w:rsid w:val="005F43FB"/>
    <w:rsid w:val="005F4A4F"/>
    <w:rsid w:val="005F4E34"/>
    <w:rsid w:val="005F7022"/>
    <w:rsid w:val="005F73B8"/>
    <w:rsid w:val="006015CE"/>
    <w:rsid w:val="0060251B"/>
    <w:rsid w:val="00603386"/>
    <w:rsid w:val="00604784"/>
    <w:rsid w:val="0060499B"/>
    <w:rsid w:val="006054CD"/>
    <w:rsid w:val="00606419"/>
    <w:rsid w:val="0060658A"/>
    <w:rsid w:val="00607D29"/>
    <w:rsid w:val="00610C27"/>
    <w:rsid w:val="00612907"/>
    <w:rsid w:val="00612952"/>
    <w:rsid w:val="00613635"/>
    <w:rsid w:val="00614CC1"/>
    <w:rsid w:val="006153D8"/>
    <w:rsid w:val="00615A9D"/>
    <w:rsid w:val="00617387"/>
    <w:rsid w:val="00617F57"/>
    <w:rsid w:val="00620263"/>
    <w:rsid w:val="006205D6"/>
    <w:rsid w:val="00620C0F"/>
    <w:rsid w:val="006237A5"/>
    <w:rsid w:val="00624080"/>
    <w:rsid w:val="00624220"/>
    <w:rsid w:val="006252D8"/>
    <w:rsid w:val="006259BC"/>
    <w:rsid w:val="0062636B"/>
    <w:rsid w:val="00631767"/>
    <w:rsid w:val="00632182"/>
    <w:rsid w:val="00632AE0"/>
    <w:rsid w:val="00633C17"/>
    <w:rsid w:val="006345A1"/>
    <w:rsid w:val="006349C7"/>
    <w:rsid w:val="00634D9E"/>
    <w:rsid w:val="00635272"/>
    <w:rsid w:val="00636E3E"/>
    <w:rsid w:val="006379F7"/>
    <w:rsid w:val="00637A87"/>
    <w:rsid w:val="00637E4D"/>
    <w:rsid w:val="00640620"/>
    <w:rsid w:val="00640B19"/>
    <w:rsid w:val="00641A1F"/>
    <w:rsid w:val="00641C40"/>
    <w:rsid w:val="00641FD6"/>
    <w:rsid w:val="006430D0"/>
    <w:rsid w:val="00643A7E"/>
    <w:rsid w:val="00643C42"/>
    <w:rsid w:val="00644E09"/>
    <w:rsid w:val="0064542F"/>
    <w:rsid w:val="00645904"/>
    <w:rsid w:val="00645D51"/>
    <w:rsid w:val="00651ACB"/>
    <w:rsid w:val="00651C47"/>
    <w:rsid w:val="006528DA"/>
    <w:rsid w:val="00652AB2"/>
    <w:rsid w:val="00653FED"/>
    <w:rsid w:val="00654EC0"/>
    <w:rsid w:val="0065525B"/>
    <w:rsid w:val="00655D4F"/>
    <w:rsid w:val="00656D29"/>
    <w:rsid w:val="0065735C"/>
    <w:rsid w:val="006628AB"/>
    <w:rsid w:val="006640E5"/>
    <w:rsid w:val="006646F1"/>
    <w:rsid w:val="00664929"/>
    <w:rsid w:val="00664F62"/>
    <w:rsid w:val="006655E1"/>
    <w:rsid w:val="00666D65"/>
    <w:rsid w:val="00667EA7"/>
    <w:rsid w:val="00672060"/>
    <w:rsid w:val="00672BFD"/>
    <w:rsid w:val="00673EB7"/>
    <w:rsid w:val="00674A42"/>
    <w:rsid w:val="006756F1"/>
    <w:rsid w:val="00676908"/>
    <w:rsid w:val="00676B04"/>
    <w:rsid w:val="00676F87"/>
    <w:rsid w:val="006770F4"/>
    <w:rsid w:val="00677A84"/>
    <w:rsid w:val="00680197"/>
    <w:rsid w:val="0068026D"/>
    <w:rsid w:val="00680A27"/>
    <w:rsid w:val="00680F56"/>
    <w:rsid w:val="006816A4"/>
    <w:rsid w:val="006819B8"/>
    <w:rsid w:val="006840A6"/>
    <w:rsid w:val="006848D8"/>
    <w:rsid w:val="006850CD"/>
    <w:rsid w:val="00685AAB"/>
    <w:rsid w:val="00686253"/>
    <w:rsid w:val="00690751"/>
    <w:rsid w:val="00691730"/>
    <w:rsid w:val="0069273A"/>
    <w:rsid w:val="00692D56"/>
    <w:rsid w:val="00694996"/>
    <w:rsid w:val="00695F85"/>
    <w:rsid w:val="006965E2"/>
    <w:rsid w:val="006A07AA"/>
    <w:rsid w:val="006A0E37"/>
    <w:rsid w:val="006A1F16"/>
    <w:rsid w:val="006A2170"/>
    <w:rsid w:val="006A25E5"/>
    <w:rsid w:val="006A2B46"/>
    <w:rsid w:val="006A336D"/>
    <w:rsid w:val="006A37B9"/>
    <w:rsid w:val="006A3B7D"/>
    <w:rsid w:val="006A4630"/>
    <w:rsid w:val="006A5B23"/>
    <w:rsid w:val="006B0A8B"/>
    <w:rsid w:val="006B1A70"/>
    <w:rsid w:val="006B2672"/>
    <w:rsid w:val="006B3CE4"/>
    <w:rsid w:val="006B4040"/>
    <w:rsid w:val="006B54BF"/>
    <w:rsid w:val="006B5F44"/>
    <w:rsid w:val="006B5F90"/>
    <w:rsid w:val="006B60DB"/>
    <w:rsid w:val="006B62E4"/>
    <w:rsid w:val="006B6C17"/>
    <w:rsid w:val="006B7010"/>
    <w:rsid w:val="006C1BBA"/>
    <w:rsid w:val="006C2079"/>
    <w:rsid w:val="006C3ECB"/>
    <w:rsid w:val="006C51C0"/>
    <w:rsid w:val="006C5A62"/>
    <w:rsid w:val="006C5D68"/>
    <w:rsid w:val="006C6804"/>
    <w:rsid w:val="006C6976"/>
    <w:rsid w:val="006C6DD0"/>
    <w:rsid w:val="006D01F9"/>
    <w:rsid w:val="006D04EA"/>
    <w:rsid w:val="006D16C4"/>
    <w:rsid w:val="006D3E96"/>
    <w:rsid w:val="006D4515"/>
    <w:rsid w:val="006D4BB1"/>
    <w:rsid w:val="006D6593"/>
    <w:rsid w:val="006D6AE4"/>
    <w:rsid w:val="006E2624"/>
    <w:rsid w:val="006E36A6"/>
    <w:rsid w:val="006E5D3F"/>
    <w:rsid w:val="006F03A8"/>
    <w:rsid w:val="006F068D"/>
    <w:rsid w:val="006F162E"/>
    <w:rsid w:val="006F2256"/>
    <w:rsid w:val="006F2731"/>
    <w:rsid w:val="006F2ACA"/>
    <w:rsid w:val="006F2ADC"/>
    <w:rsid w:val="006F2BFE"/>
    <w:rsid w:val="006F31E9"/>
    <w:rsid w:val="006F58EE"/>
    <w:rsid w:val="006F6284"/>
    <w:rsid w:val="006F6E8F"/>
    <w:rsid w:val="007002C5"/>
    <w:rsid w:val="007013FF"/>
    <w:rsid w:val="00701C4C"/>
    <w:rsid w:val="0070287F"/>
    <w:rsid w:val="00704387"/>
    <w:rsid w:val="00705EDC"/>
    <w:rsid w:val="007064D9"/>
    <w:rsid w:val="007075A9"/>
    <w:rsid w:val="00707669"/>
    <w:rsid w:val="00711CBA"/>
    <w:rsid w:val="00711FB5"/>
    <w:rsid w:val="00712A01"/>
    <w:rsid w:val="00713FE7"/>
    <w:rsid w:val="00714F58"/>
    <w:rsid w:val="007173DF"/>
    <w:rsid w:val="00721EEC"/>
    <w:rsid w:val="0072237B"/>
    <w:rsid w:val="0072267E"/>
    <w:rsid w:val="00722FBF"/>
    <w:rsid w:val="00722FC2"/>
    <w:rsid w:val="00723204"/>
    <w:rsid w:val="00724D6F"/>
    <w:rsid w:val="00724E1B"/>
    <w:rsid w:val="00724F1C"/>
    <w:rsid w:val="00725949"/>
    <w:rsid w:val="007274E4"/>
    <w:rsid w:val="00727FA2"/>
    <w:rsid w:val="00731067"/>
    <w:rsid w:val="00731212"/>
    <w:rsid w:val="007322D9"/>
    <w:rsid w:val="00732451"/>
    <w:rsid w:val="00732B64"/>
    <w:rsid w:val="00732BBB"/>
    <w:rsid w:val="00732BC0"/>
    <w:rsid w:val="00735ACF"/>
    <w:rsid w:val="0073720F"/>
    <w:rsid w:val="00737796"/>
    <w:rsid w:val="0074148F"/>
    <w:rsid w:val="0074165C"/>
    <w:rsid w:val="007418AA"/>
    <w:rsid w:val="00742C35"/>
    <w:rsid w:val="007432CA"/>
    <w:rsid w:val="007439EB"/>
    <w:rsid w:val="00743CB4"/>
    <w:rsid w:val="00743F0A"/>
    <w:rsid w:val="007444E8"/>
    <w:rsid w:val="00744A58"/>
    <w:rsid w:val="0074548E"/>
    <w:rsid w:val="00745773"/>
    <w:rsid w:val="00746800"/>
    <w:rsid w:val="007501A8"/>
    <w:rsid w:val="00750D61"/>
    <w:rsid w:val="00750EE1"/>
    <w:rsid w:val="00750F60"/>
    <w:rsid w:val="007516CA"/>
    <w:rsid w:val="00751797"/>
    <w:rsid w:val="00751E0F"/>
    <w:rsid w:val="00752B4D"/>
    <w:rsid w:val="00754914"/>
    <w:rsid w:val="00755402"/>
    <w:rsid w:val="00756B26"/>
    <w:rsid w:val="00756EDF"/>
    <w:rsid w:val="0075737E"/>
    <w:rsid w:val="00757DED"/>
    <w:rsid w:val="007600E3"/>
    <w:rsid w:val="00761C3C"/>
    <w:rsid w:val="007626E3"/>
    <w:rsid w:val="00762AEB"/>
    <w:rsid w:val="0076400B"/>
    <w:rsid w:val="00764D58"/>
    <w:rsid w:val="00765C43"/>
    <w:rsid w:val="00765EFB"/>
    <w:rsid w:val="007671CA"/>
    <w:rsid w:val="00767C61"/>
    <w:rsid w:val="0077008A"/>
    <w:rsid w:val="00771A55"/>
    <w:rsid w:val="007727EA"/>
    <w:rsid w:val="00773C1F"/>
    <w:rsid w:val="00774DA4"/>
    <w:rsid w:val="007753AD"/>
    <w:rsid w:val="00776599"/>
    <w:rsid w:val="0078114B"/>
    <w:rsid w:val="007815E5"/>
    <w:rsid w:val="00781DD2"/>
    <w:rsid w:val="00783B97"/>
    <w:rsid w:val="00783ECF"/>
    <w:rsid w:val="0078413A"/>
    <w:rsid w:val="00785FE3"/>
    <w:rsid w:val="007909EC"/>
    <w:rsid w:val="00793901"/>
    <w:rsid w:val="007959E8"/>
    <w:rsid w:val="00795E9C"/>
    <w:rsid w:val="00796100"/>
    <w:rsid w:val="00796733"/>
    <w:rsid w:val="007A0521"/>
    <w:rsid w:val="007A075C"/>
    <w:rsid w:val="007A0D45"/>
    <w:rsid w:val="007A1D74"/>
    <w:rsid w:val="007A2E12"/>
    <w:rsid w:val="007A3475"/>
    <w:rsid w:val="007A41C8"/>
    <w:rsid w:val="007A54CE"/>
    <w:rsid w:val="007A5851"/>
    <w:rsid w:val="007A61BC"/>
    <w:rsid w:val="007A6FD9"/>
    <w:rsid w:val="007A7D34"/>
    <w:rsid w:val="007A7FFA"/>
    <w:rsid w:val="007B04EB"/>
    <w:rsid w:val="007B0D4F"/>
    <w:rsid w:val="007B1C85"/>
    <w:rsid w:val="007B28D6"/>
    <w:rsid w:val="007B3C1C"/>
    <w:rsid w:val="007B44B0"/>
    <w:rsid w:val="007B5A3D"/>
    <w:rsid w:val="007B5B95"/>
    <w:rsid w:val="007B6032"/>
    <w:rsid w:val="007B645E"/>
    <w:rsid w:val="007B68EA"/>
    <w:rsid w:val="007B7453"/>
    <w:rsid w:val="007C1699"/>
    <w:rsid w:val="007C1FEE"/>
    <w:rsid w:val="007C2D89"/>
    <w:rsid w:val="007C32C3"/>
    <w:rsid w:val="007C4593"/>
    <w:rsid w:val="007C5309"/>
    <w:rsid w:val="007C53B6"/>
    <w:rsid w:val="007C5AE4"/>
    <w:rsid w:val="007C6069"/>
    <w:rsid w:val="007C6DCF"/>
    <w:rsid w:val="007C6F95"/>
    <w:rsid w:val="007D02B9"/>
    <w:rsid w:val="007D06C4"/>
    <w:rsid w:val="007D1352"/>
    <w:rsid w:val="007D1464"/>
    <w:rsid w:val="007D1EEF"/>
    <w:rsid w:val="007D2508"/>
    <w:rsid w:val="007D2E4C"/>
    <w:rsid w:val="007D346A"/>
    <w:rsid w:val="007D45FF"/>
    <w:rsid w:val="007D4AAF"/>
    <w:rsid w:val="007D53D0"/>
    <w:rsid w:val="007D57ED"/>
    <w:rsid w:val="007D6518"/>
    <w:rsid w:val="007D76BD"/>
    <w:rsid w:val="007E0BF1"/>
    <w:rsid w:val="007E2475"/>
    <w:rsid w:val="007E48DA"/>
    <w:rsid w:val="007E7D5A"/>
    <w:rsid w:val="007F07BB"/>
    <w:rsid w:val="007F0ED8"/>
    <w:rsid w:val="007F0F63"/>
    <w:rsid w:val="007F3544"/>
    <w:rsid w:val="007F4544"/>
    <w:rsid w:val="007F4ED0"/>
    <w:rsid w:val="007F5749"/>
    <w:rsid w:val="007F75CE"/>
    <w:rsid w:val="00801301"/>
    <w:rsid w:val="008013A4"/>
    <w:rsid w:val="008016B4"/>
    <w:rsid w:val="00801846"/>
    <w:rsid w:val="0080274B"/>
    <w:rsid w:val="008027CE"/>
    <w:rsid w:val="00802F42"/>
    <w:rsid w:val="00804383"/>
    <w:rsid w:val="00804BB7"/>
    <w:rsid w:val="00804D41"/>
    <w:rsid w:val="00806356"/>
    <w:rsid w:val="00806BDD"/>
    <w:rsid w:val="008070D6"/>
    <w:rsid w:val="00810257"/>
    <w:rsid w:val="008104F5"/>
    <w:rsid w:val="00810765"/>
    <w:rsid w:val="00811072"/>
    <w:rsid w:val="00811369"/>
    <w:rsid w:val="008143C7"/>
    <w:rsid w:val="008151EA"/>
    <w:rsid w:val="008153CC"/>
    <w:rsid w:val="00815419"/>
    <w:rsid w:val="0081551A"/>
    <w:rsid w:val="008156A4"/>
    <w:rsid w:val="008158FF"/>
    <w:rsid w:val="008163C8"/>
    <w:rsid w:val="008164A1"/>
    <w:rsid w:val="00816A05"/>
    <w:rsid w:val="00816B4A"/>
    <w:rsid w:val="00816B85"/>
    <w:rsid w:val="00817325"/>
    <w:rsid w:val="00817BF6"/>
    <w:rsid w:val="00817FF9"/>
    <w:rsid w:val="008209E6"/>
    <w:rsid w:val="00821569"/>
    <w:rsid w:val="008222C0"/>
    <w:rsid w:val="00822C19"/>
    <w:rsid w:val="00823303"/>
    <w:rsid w:val="008233B2"/>
    <w:rsid w:val="00823A9F"/>
    <w:rsid w:val="00823B22"/>
    <w:rsid w:val="00823C85"/>
    <w:rsid w:val="00825138"/>
    <w:rsid w:val="008269DD"/>
    <w:rsid w:val="00830539"/>
    <w:rsid w:val="00830621"/>
    <w:rsid w:val="00833223"/>
    <w:rsid w:val="0083348C"/>
    <w:rsid w:val="00833640"/>
    <w:rsid w:val="0083710B"/>
    <w:rsid w:val="008373D3"/>
    <w:rsid w:val="00840617"/>
    <w:rsid w:val="00840F84"/>
    <w:rsid w:val="0084142C"/>
    <w:rsid w:val="0084143F"/>
    <w:rsid w:val="008420E3"/>
    <w:rsid w:val="00842A47"/>
    <w:rsid w:val="0084341B"/>
    <w:rsid w:val="00843C13"/>
    <w:rsid w:val="008440EB"/>
    <w:rsid w:val="008454F8"/>
    <w:rsid w:val="00845904"/>
    <w:rsid w:val="0085173A"/>
    <w:rsid w:val="00853769"/>
    <w:rsid w:val="00853944"/>
    <w:rsid w:val="00857413"/>
    <w:rsid w:val="008603CE"/>
    <w:rsid w:val="008609D5"/>
    <w:rsid w:val="008620FC"/>
    <w:rsid w:val="008627A5"/>
    <w:rsid w:val="00863E05"/>
    <w:rsid w:val="00865ACA"/>
    <w:rsid w:val="00865D28"/>
    <w:rsid w:val="00865F85"/>
    <w:rsid w:val="00866FAE"/>
    <w:rsid w:val="00867C10"/>
    <w:rsid w:val="00870439"/>
    <w:rsid w:val="00870DA1"/>
    <w:rsid w:val="008734DD"/>
    <w:rsid w:val="00875954"/>
    <w:rsid w:val="00875CA0"/>
    <w:rsid w:val="00880E55"/>
    <w:rsid w:val="008823AF"/>
    <w:rsid w:val="00883F93"/>
    <w:rsid w:val="008844FD"/>
    <w:rsid w:val="00884DB3"/>
    <w:rsid w:val="00885A9D"/>
    <w:rsid w:val="008864F6"/>
    <w:rsid w:val="0088714D"/>
    <w:rsid w:val="00890340"/>
    <w:rsid w:val="0089049D"/>
    <w:rsid w:val="0089139A"/>
    <w:rsid w:val="0089264E"/>
    <w:rsid w:val="008928C9"/>
    <w:rsid w:val="008930CB"/>
    <w:rsid w:val="008938DC"/>
    <w:rsid w:val="00893BE2"/>
    <w:rsid w:val="00893FD1"/>
    <w:rsid w:val="00894836"/>
    <w:rsid w:val="00895172"/>
    <w:rsid w:val="00895680"/>
    <w:rsid w:val="00896B25"/>
    <w:rsid w:val="00896DFF"/>
    <w:rsid w:val="00896EEC"/>
    <w:rsid w:val="0089762C"/>
    <w:rsid w:val="008A0871"/>
    <w:rsid w:val="008A173B"/>
    <w:rsid w:val="008A1893"/>
    <w:rsid w:val="008A2313"/>
    <w:rsid w:val="008A425E"/>
    <w:rsid w:val="008A4FBC"/>
    <w:rsid w:val="008A57E6"/>
    <w:rsid w:val="008A6F81"/>
    <w:rsid w:val="008A769A"/>
    <w:rsid w:val="008B0C9C"/>
    <w:rsid w:val="008B166D"/>
    <w:rsid w:val="008B17F4"/>
    <w:rsid w:val="008B29F9"/>
    <w:rsid w:val="008B3615"/>
    <w:rsid w:val="008B453D"/>
    <w:rsid w:val="008B4AC4"/>
    <w:rsid w:val="008B50C8"/>
    <w:rsid w:val="008B5281"/>
    <w:rsid w:val="008B53C8"/>
    <w:rsid w:val="008B58B2"/>
    <w:rsid w:val="008B7E05"/>
    <w:rsid w:val="008C053B"/>
    <w:rsid w:val="008C064D"/>
    <w:rsid w:val="008C1797"/>
    <w:rsid w:val="008C219C"/>
    <w:rsid w:val="008C2B94"/>
    <w:rsid w:val="008C2BDE"/>
    <w:rsid w:val="008C475E"/>
    <w:rsid w:val="008C619A"/>
    <w:rsid w:val="008C663B"/>
    <w:rsid w:val="008C732A"/>
    <w:rsid w:val="008D0CE8"/>
    <w:rsid w:val="008D1F86"/>
    <w:rsid w:val="008D2D1D"/>
    <w:rsid w:val="008D3A9C"/>
    <w:rsid w:val="008D431E"/>
    <w:rsid w:val="008D453D"/>
    <w:rsid w:val="008D51BD"/>
    <w:rsid w:val="008D53AD"/>
    <w:rsid w:val="008D562B"/>
    <w:rsid w:val="008D5733"/>
    <w:rsid w:val="008D622B"/>
    <w:rsid w:val="008D666C"/>
    <w:rsid w:val="008D7B54"/>
    <w:rsid w:val="008E0C9D"/>
    <w:rsid w:val="008E1648"/>
    <w:rsid w:val="008E1B3E"/>
    <w:rsid w:val="008E2319"/>
    <w:rsid w:val="008E245F"/>
    <w:rsid w:val="008E4BB6"/>
    <w:rsid w:val="008E5518"/>
    <w:rsid w:val="008E6272"/>
    <w:rsid w:val="008E6A84"/>
    <w:rsid w:val="008E79E5"/>
    <w:rsid w:val="008F0CDC"/>
    <w:rsid w:val="008F10BB"/>
    <w:rsid w:val="008F17A3"/>
    <w:rsid w:val="008F1ED3"/>
    <w:rsid w:val="008F2FDA"/>
    <w:rsid w:val="008F3B0D"/>
    <w:rsid w:val="008F4C29"/>
    <w:rsid w:val="008F70BD"/>
    <w:rsid w:val="008F74B5"/>
    <w:rsid w:val="008F788F"/>
    <w:rsid w:val="008F7EA2"/>
    <w:rsid w:val="00902722"/>
    <w:rsid w:val="009027BC"/>
    <w:rsid w:val="00902AFD"/>
    <w:rsid w:val="009035A1"/>
    <w:rsid w:val="009039A0"/>
    <w:rsid w:val="009062E6"/>
    <w:rsid w:val="00911A22"/>
    <w:rsid w:val="00911BE5"/>
    <w:rsid w:val="009136E1"/>
    <w:rsid w:val="00913CA9"/>
    <w:rsid w:val="009145AE"/>
    <w:rsid w:val="009146CE"/>
    <w:rsid w:val="00914CA7"/>
    <w:rsid w:val="00915C3E"/>
    <w:rsid w:val="009161A8"/>
    <w:rsid w:val="00921B82"/>
    <w:rsid w:val="0092319C"/>
    <w:rsid w:val="009245AE"/>
    <w:rsid w:val="009245F5"/>
    <w:rsid w:val="009249EC"/>
    <w:rsid w:val="009273B3"/>
    <w:rsid w:val="0093046C"/>
    <w:rsid w:val="009305B5"/>
    <w:rsid w:val="0093118D"/>
    <w:rsid w:val="00931611"/>
    <w:rsid w:val="00932973"/>
    <w:rsid w:val="00933757"/>
    <w:rsid w:val="00933B02"/>
    <w:rsid w:val="00933D96"/>
    <w:rsid w:val="009352C6"/>
    <w:rsid w:val="009371C5"/>
    <w:rsid w:val="0093761C"/>
    <w:rsid w:val="009378DD"/>
    <w:rsid w:val="00937A8F"/>
    <w:rsid w:val="00940C77"/>
    <w:rsid w:val="009429D5"/>
    <w:rsid w:val="00942BF1"/>
    <w:rsid w:val="00943F32"/>
    <w:rsid w:val="009449CD"/>
    <w:rsid w:val="00944C1E"/>
    <w:rsid w:val="00944E73"/>
    <w:rsid w:val="00945180"/>
    <w:rsid w:val="00945428"/>
    <w:rsid w:val="0094607B"/>
    <w:rsid w:val="00946861"/>
    <w:rsid w:val="00953604"/>
    <w:rsid w:val="009546F3"/>
    <w:rsid w:val="0095496B"/>
    <w:rsid w:val="00960F1E"/>
    <w:rsid w:val="009610DC"/>
    <w:rsid w:val="00961490"/>
    <w:rsid w:val="009626B6"/>
    <w:rsid w:val="0096381A"/>
    <w:rsid w:val="0096381B"/>
    <w:rsid w:val="00963B43"/>
    <w:rsid w:val="009648B2"/>
    <w:rsid w:val="00965E04"/>
    <w:rsid w:val="009674AD"/>
    <w:rsid w:val="00967B28"/>
    <w:rsid w:val="00970CDC"/>
    <w:rsid w:val="00971194"/>
    <w:rsid w:val="0097257F"/>
    <w:rsid w:val="009741E5"/>
    <w:rsid w:val="00974CE1"/>
    <w:rsid w:val="00975114"/>
    <w:rsid w:val="00975727"/>
    <w:rsid w:val="00976C26"/>
    <w:rsid w:val="00977010"/>
    <w:rsid w:val="009773E4"/>
    <w:rsid w:val="00977D02"/>
    <w:rsid w:val="00977FF9"/>
    <w:rsid w:val="009809BB"/>
    <w:rsid w:val="00980C1A"/>
    <w:rsid w:val="00980D1A"/>
    <w:rsid w:val="009830F1"/>
    <w:rsid w:val="0098364B"/>
    <w:rsid w:val="00983EB3"/>
    <w:rsid w:val="00986A38"/>
    <w:rsid w:val="009908A3"/>
    <w:rsid w:val="00990D3F"/>
    <w:rsid w:val="009911AF"/>
    <w:rsid w:val="00991875"/>
    <w:rsid w:val="00991AB5"/>
    <w:rsid w:val="00991F92"/>
    <w:rsid w:val="00992985"/>
    <w:rsid w:val="00993889"/>
    <w:rsid w:val="00994456"/>
    <w:rsid w:val="0099551B"/>
    <w:rsid w:val="00996381"/>
    <w:rsid w:val="00996BD2"/>
    <w:rsid w:val="00997513"/>
    <w:rsid w:val="00997BF1"/>
    <w:rsid w:val="009A00E2"/>
    <w:rsid w:val="009A089C"/>
    <w:rsid w:val="009A118E"/>
    <w:rsid w:val="009A21CD"/>
    <w:rsid w:val="009A278C"/>
    <w:rsid w:val="009A29F4"/>
    <w:rsid w:val="009A2BC2"/>
    <w:rsid w:val="009A2C48"/>
    <w:rsid w:val="009A3396"/>
    <w:rsid w:val="009A4027"/>
    <w:rsid w:val="009A42C1"/>
    <w:rsid w:val="009A536F"/>
    <w:rsid w:val="009A5429"/>
    <w:rsid w:val="009A72AD"/>
    <w:rsid w:val="009A7A37"/>
    <w:rsid w:val="009B0944"/>
    <w:rsid w:val="009B09E0"/>
    <w:rsid w:val="009B0BC5"/>
    <w:rsid w:val="009B1247"/>
    <w:rsid w:val="009B1AA9"/>
    <w:rsid w:val="009B47C0"/>
    <w:rsid w:val="009B6029"/>
    <w:rsid w:val="009B6504"/>
    <w:rsid w:val="009B6971"/>
    <w:rsid w:val="009B6A79"/>
    <w:rsid w:val="009C27F1"/>
    <w:rsid w:val="009C3152"/>
    <w:rsid w:val="009C3257"/>
    <w:rsid w:val="009C4CFA"/>
    <w:rsid w:val="009C5070"/>
    <w:rsid w:val="009C61F2"/>
    <w:rsid w:val="009C7653"/>
    <w:rsid w:val="009C7986"/>
    <w:rsid w:val="009D112C"/>
    <w:rsid w:val="009D1385"/>
    <w:rsid w:val="009D20B7"/>
    <w:rsid w:val="009D47FA"/>
    <w:rsid w:val="009D4C5B"/>
    <w:rsid w:val="009D50D2"/>
    <w:rsid w:val="009D6BCA"/>
    <w:rsid w:val="009D7C85"/>
    <w:rsid w:val="009E0F62"/>
    <w:rsid w:val="009E101D"/>
    <w:rsid w:val="009E2CEA"/>
    <w:rsid w:val="009E4A58"/>
    <w:rsid w:val="009E5A2D"/>
    <w:rsid w:val="009E5AB2"/>
    <w:rsid w:val="009E6219"/>
    <w:rsid w:val="009E68AC"/>
    <w:rsid w:val="009F03B3"/>
    <w:rsid w:val="009F6F2C"/>
    <w:rsid w:val="009F6F5D"/>
    <w:rsid w:val="009F7223"/>
    <w:rsid w:val="009F7986"/>
    <w:rsid w:val="00A0096C"/>
    <w:rsid w:val="00A01757"/>
    <w:rsid w:val="00A028C0"/>
    <w:rsid w:val="00A02BAE"/>
    <w:rsid w:val="00A03A67"/>
    <w:rsid w:val="00A046D9"/>
    <w:rsid w:val="00A06642"/>
    <w:rsid w:val="00A06A6B"/>
    <w:rsid w:val="00A07E47"/>
    <w:rsid w:val="00A10931"/>
    <w:rsid w:val="00A10A53"/>
    <w:rsid w:val="00A11E95"/>
    <w:rsid w:val="00A129D0"/>
    <w:rsid w:val="00A12C33"/>
    <w:rsid w:val="00A138BA"/>
    <w:rsid w:val="00A14307"/>
    <w:rsid w:val="00A14C8E"/>
    <w:rsid w:val="00A153D9"/>
    <w:rsid w:val="00A15F09"/>
    <w:rsid w:val="00A169B6"/>
    <w:rsid w:val="00A2271D"/>
    <w:rsid w:val="00A22F75"/>
    <w:rsid w:val="00A23077"/>
    <w:rsid w:val="00A237D5"/>
    <w:rsid w:val="00A239AA"/>
    <w:rsid w:val="00A30EFC"/>
    <w:rsid w:val="00A31984"/>
    <w:rsid w:val="00A32D73"/>
    <w:rsid w:val="00A3367B"/>
    <w:rsid w:val="00A3385B"/>
    <w:rsid w:val="00A3597D"/>
    <w:rsid w:val="00A36137"/>
    <w:rsid w:val="00A366C0"/>
    <w:rsid w:val="00A36DD1"/>
    <w:rsid w:val="00A3758B"/>
    <w:rsid w:val="00A4006C"/>
    <w:rsid w:val="00A40091"/>
    <w:rsid w:val="00A4030F"/>
    <w:rsid w:val="00A4191C"/>
    <w:rsid w:val="00A41C79"/>
    <w:rsid w:val="00A41CB5"/>
    <w:rsid w:val="00A42CDF"/>
    <w:rsid w:val="00A43F90"/>
    <w:rsid w:val="00A4452E"/>
    <w:rsid w:val="00A4472C"/>
    <w:rsid w:val="00A44E69"/>
    <w:rsid w:val="00A4661E"/>
    <w:rsid w:val="00A476D4"/>
    <w:rsid w:val="00A47804"/>
    <w:rsid w:val="00A478E7"/>
    <w:rsid w:val="00A54158"/>
    <w:rsid w:val="00A55BD6"/>
    <w:rsid w:val="00A55D50"/>
    <w:rsid w:val="00A57142"/>
    <w:rsid w:val="00A61446"/>
    <w:rsid w:val="00A62CC8"/>
    <w:rsid w:val="00A644DA"/>
    <w:rsid w:val="00A648CD"/>
    <w:rsid w:val="00A64DBE"/>
    <w:rsid w:val="00A651BB"/>
    <w:rsid w:val="00A6537A"/>
    <w:rsid w:val="00A66116"/>
    <w:rsid w:val="00A67105"/>
    <w:rsid w:val="00A67866"/>
    <w:rsid w:val="00A70B07"/>
    <w:rsid w:val="00A723F8"/>
    <w:rsid w:val="00A73495"/>
    <w:rsid w:val="00A77CCB"/>
    <w:rsid w:val="00A80030"/>
    <w:rsid w:val="00A813AF"/>
    <w:rsid w:val="00A83D8D"/>
    <w:rsid w:val="00A8446B"/>
    <w:rsid w:val="00A8473F"/>
    <w:rsid w:val="00A862D6"/>
    <w:rsid w:val="00A86BF0"/>
    <w:rsid w:val="00A8715E"/>
    <w:rsid w:val="00A87FBE"/>
    <w:rsid w:val="00A913BE"/>
    <w:rsid w:val="00A92078"/>
    <w:rsid w:val="00A9295B"/>
    <w:rsid w:val="00A93B09"/>
    <w:rsid w:val="00A952D7"/>
    <w:rsid w:val="00A95E76"/>
    <w:rsid w:val="00A963F7"/>
    <w:rsid w:val="00A96AD8"/>
    <w:rsid w:val="00A973A0"/>
    <w:rsid w:val="00A9783B"/>
    <w:rsid w:val="00AA052C"/>
    <w:rsid w:val="00AA07A4"/>
    <w:rsid w:val="00AA1E45"/>
    <w:rsid w:val="00AA2D0C"/>
    <w:rsid w:val="00AA4286"/>
    <w:rsid w:val="00AA456B"/>
    <w:rsid w:val="00AA57F5"/>
    <w:rsid w:val="00AA672E"/>
    <w:rsid w:val="00AA6EC9"/>
    <w:rsid w:val="00AB2778"/>
    <w:rsid w:val="00AB46C5"/>
    <w:rsid w:val="00AB6309"/>
    <w:rsid w:val="00AB6C5F"/>
    <w:rsid w:val="00AB7129"/>
    <w:rsid w:val="00AB7560"/>
    <w:rsid w:val="00AC019F"/>
    <w:rsid w:val="00AC0832"/>
    <w:rsid w:val="00AC1557"/>
    <w:rsid w:val="00AC27A6"/>
    <w:rsid w:val="00AC30F7"/>
    <w:rsid w:val="00AC3311"/>
    <w:rsid w:val="00AC3A5A"/>
    <w:rsid w:val="00AC4D95"/>
    <w:rsid w:val="00AC5DF4"/>
    <w:rsid w:val="00AD01F7"/>
    <w:rsid w:val="00AD0AEF"/>
    <w:rsid w:val="00AD11B7"/>
    <w:rsid w:val="00AD1A94"/>
    <w:rsid w:val="00AD1C05"/>
    <w:rsid w:val="00AD3ED0"/>
    <w:rsid w:val="00AD4126"/>
    <w:rsid w:val="00AD421C"/>
    <w:rsid w:val="00AD44FA"/>
    <w:rsid w:val="00AD58C5"/>
    <w:rsid w:val="00AD5DD4"/>
    <w:rsid w:val="00AD5F7B"/>
    <w:rsid w:val="00AE070A"/>
    <w:rsid w:val="00AE0C6B"/>
    <w:rsid w:val="00AE101C"/>
    <w:rsid w:val="00AE10E4"/>
    <w:rsid w:val="00AE18E3"/>
    <w:rsid w:val="00AE2A69"/>
    <w:rsid w:val="00AE37E5"/>
    <w:rsid w:val="00AE3FDE"/>
    <w:rsid w:val="00AE4236"/>
    <w:rsid w:val="00AE5EB4"/>
    <w:rsid w:val="00AF0C18"/>
    <w:rsid w:val="00AF25F1"/>
    <w:rsid w:val="00AF3C54"/>
    <w:rsid w:val="00AF468E"/>
    <w:rsid w:val="00AF47C5"/>
    <w:rsid w:val="00AF4EA0"/>
    <w:rsid w:val="00AF5398"/>
    <w:rsid w:val="00AF725D"/>
    <w:rsid w:val="00B00EBB"/>
    <w:rsid w:val="00B0177A"/>
    <w:rsid w:val="00B04360"/>
    <w:rsid w:val="00B049AF"/>
    <w:rsid w:val="00B0687C"/>
    <w:rsid w:val="00B06D65"/>
    <w:rsid w:val="00B07242"/>
    <w:rsid w:val="00B10432"/>
    <w:rsid w:val="00B10534"/>
    <w:rsid w:val="00B10DEC"/>
    <w:rsid w:val="00B113DB"/>
    <w:rsid w:val="00B114AB"/>
    <w:rsid w:val="00B11D8A"/>
    <w:rsid w:val="00B12981"/>
    <w:rsid w:val="00B129B7"/>
    <w:rsid w:val="00B13BF0"/>
    <w:rsid w:val="00B147DD"/>
    <w:rsid w:val="00B156FD"/>
    <w:rsid w:val="00B17663"/>
    <w:rsid w:val="00B20887"/>
    <w:rsid w:val="00B2163D"/>
    <w:rsid w:val="00B2182F"/>
    <w:rsid w:val="00B21C49"/>
    <w:rsid w:val="00B21F61"/>
    <w:rsid w:val="00B224D6"/>
    <w:rsid w:val="00B22A8F"/>
    <w:rsid w:val="00B25304"/>
    <w:rsid w:val="00B261F1"/>
    <w:rsid w:val="00B265BC"/>
    <w:rsid w:val="00B31FB1"/>
    <w:rsid w:val="00B33952"/>
    <w:rsid w:val="00B33C5E"/>
    <w:rsid w:val="00B342F4"/>
    <w:rsid w:val="00B34369"/>
    <w:rsid w:val="00B34DC2"/>
    <w:rsid w:val="00B363EA"/>
    <w:rsid w:val="00B36A28"/>
    <w:rsid w:val="00B378E5"/>
    <w:rsid w:val="00B40446"/>
    <w:rsid w:val="00B4210D"/>
    <w:rsid w:val="00B4346D"/>
    <w:rsid w:val="00B440F4"/>
    <w:rsid w:val="00B447A5"/>
    <w:rsid w:val="00B447F7"/>
    <w:rsid w:val="00B4654C"/>
    <w:rsid w:val="00B47293"/>
    <w:rsid w:val="00B47AA5"/>
    <w:rsid w:val="00B50D03"/>
    <w:rsid w:val="00B50E50"/>
    <w:rsid w:val="00B52120"/>
    <w:rsid w:val="00B54ABC"/>
    <w:rsid w:val="00B55239"/>
    <w:rsid w:val="00B55EB7"/>
    <w:rsid w:val="00B56FBE"/>
    <w:rsid w:val="00B60ACF"/>
    <w:rsid w:val="00B60D43"/>
    <w:rsid w:val="00B62223"/>
    <w:rsid w:val="00B62B58"/>
    <w:rsid w:val="00B648C3"/>
    <w:rsid w:val="00B64D1B"/>
    <w:rsid w:val="00B6508C"/>
    <w:rsid w:val="00B65149"/>
    <w:rsid w:val="00B65514"/>
    <w:rsid w:val="00B6653E"/>
    <w:rsid w:val="00B66567"/>
    <w:rsid w:val="00B66F52"/>
    <w:rsid w:val="00B66FE5"/>
    <w:rsid w:val="00B72880"/>
    <w:rsid w:val="00B756AF"/>
    <w:rsid w:val="00B758BF"/>
    <w:rsid w:val="00B773D3"/>
    <w:rsid w:val="00B77EC8"/>
    <w:rsid w:val="00B82675"/>
    <w:rsid w:val="00B827A6"/>
    <w:rsid w:val="00B831CE"/>
    <w:rsid w:val="00B842F0"/>
    <w:rsid w:val="00B85E37"/>
    <w:rsid w:val="00B86677"/>
    <w:rsid w:val="00B86835"/>
    <w:rsid w:val="00B87131"/>
    <w:rsid w:val="00B939B1"/>
    <w:rsid w:val="00B96D40"/>
    <w:rsid w:val="00B97386"/>
    <w:rsid w:val="00BA263B"/>
    <w:rsid w:val="00BA36E5"/>
    <w:rsid w:val="00BA42B2"/>
    <w:rsid w:val="00BA4CC6"/>
    <w:rsid w:val="00BA58D4"/>
    <w:rsid w:val="00BA5B9E"/>
    <w:rsid w:val="00BA63DA"/>
    <w:rsid w:val="00BA6E8B"/>
    <w:rsid w:val="00BA7C9A"/>
    <w:rsid w:val="00BB25A6"/>
    <w:rsid w:val="00BB3FE2"/>
    <w:rsid w:val="00BB40DA"/>
    <w:rsid w:val="00BB5F8F"/>
    <w:rsid w:val="00BB657A"/>
    <w:rsid w:val="00BC1621"/>
    <w:rsid w:val="00BC1A4E"/>
    <w:rsid w:val="00BC43ED"/>
    <w:rsid w:val="00BC5DC7"/>
    <w:rsid w:val="00BC6070"/>
    <w:rsid w:val="00BC6B8B"/>
    <w:rsid w:val="00BC73D8"/>
    <w:rsid w:val="00BD13CB"/>
    <w:rsid w:val="00BD2CEC"/>
    <w:rsid w:val="00BD35E4"/>
    <w:rsid w:val="00BD44AC"/>
    <w:rsid w:val="00BD44C1"/>
    <w:rsid w:val="00BD4BE7"/>
    <w:rsid w:val="00BD52D7"/>
    <w:rsid w:val="00BD5AD2"/>
    <w:rsid w:val="00BD69B7"/>
    <w:rsid w:val="00BD792C"/>
    <w:rsid w:val="00BE0782"/>
    <w:rsid w:val="00BE22F3"/>
    <w:rsid w:val="00BE4A53"/>
    <w:rsid w:val="00BE5B52"/>
    <w:rsid w:val="00BE5E12"/>
    <w:rsid w:val="00BE722D"/>
    <w:rsid w:val="00BE7B8D"/>
    <w:rsid w:val="00BF0993"/>
    <w:rsid w:val="00BF10A9"/>
    <w:rsid w:val="00BF1703"/>
    <w:rsid w:val="00BF231C"/>
    <w:rsid w:val="00BF51E5"/>
    <w:rsid w:val="00BF6AC5"/>
    <w:rsid w:val="00BF71B4"/>
    <w:rsid w:val="00BF74A6"/>
    <w:rsid w:val="00C013AD"/>
    <w:rsid w:val="00C04904"/>
    <w:rsid w:val="00C056B3"/>
    <w:rsid w:val="00C0643E"/>
    <w:rsid w:val="00C06724"/>
    <w:rsid w:val="00C103E5"/>
    <w:rsid w:val="00C119B3"/>
    <w:rsid w:val="00C12D01"/>
    <w:rsid w:val="00C13319"/>
    <w:rsid w:val="00C13EE9"/>
    <w:rsid w:val="00C159A4"/>
    <w:rsid w:val="00C17A3B"/>
    <w:rsid w:val="00C21540"/>
    <w:rsid w:val="00C21906"/>
    <w:rsid w:val="00C21BFA"/>
    <w:rsid w:val="00C21D5A"/>
    <w:rsid w:val="00C23300"/>
    <w:rsid w:val="00C2340B"/>
    <w:rsid w:val="00C24C8D"/>
    <w:rsid w:val="00C25FE2"/>
    <w:rsid w:val="00C26A75"/>
    <w:rsid w:val="00C26B53"/>
    <w:rsid w:val="00C279B2"/>
    <w:rsid w:val="00C30C43"/>
    <w:rsid w:val="00C31B3D"/>
    <w:rsid w:val="00C33A28"/>
    <w:rsid w:val="00C33E50"/>
    <w:rsid w:val="00C34C20"/>
    <w:rsid w:val="00C35A3E"/>
    <w:rsid w:val="00C35DBB"/>
    <w:rsid w:val="00C36016"/>
    <w:rsid w:val="00C408E0"/>
    <w:rsid w:val="00C42130"/>
    <w:rsid w:val="00C422DA"/>
    <w:rsid w:val="00C423A4"/>
    <w:rsid w:val="00C423E3"/>
    <w:rsid w:val="00C44BF5"/>
    <w:rsid w:val="00C521D6"/>
    <w:rsid w:val="00C55232"/>
    <w:rsid w:val="00C553A4"/>
    <w:rsid w:val="00C55A06"/>
    <w:rsid w:val="00C55D03"/>
    <w:rsid w:val="00C56476"/>
    <w:rsid w:val="00C57443"/>
    <w:rsid w:val="00C57D6F"/>
    <w:rsid w:val="00C60117"/>
    <w:rsid w:val="00C601BC"/>
    <w:rsid w:val="00C61165"/>
    <w:rsid w:val="00C6277E"/>
    <w:rsid w:val="00C6329F"/>
    <w:rsid w:val="00C63340"/>
    <w:rsid w:val="00C64005"/>
    <w:rsid w:val="00C643F9"/>
    <w:rsid w:val="00C64767"/>
    <w:rsid w:val="00C64E95"/>
    <w:rsid w:val="00C71372"/>
    <w:rsid w:val="00C71925"/>
    <w:rsid w:val="00C72410"/>
    <w:rsid w:val="00C7287F"/>
    <w:rsid w:val="00C7461D"/>
    <w:rsid w:val="00C77446"/>
    <w:rsid w:val="00C80CB8"/>
    <w:rsid w:val="00C819F8"/>
    <w:rsid w:val="00C8248C"/>
    <w:rsid w:val="00C84E33"/>
    <w:rsid w:val="00C85074"/>
    <w:rsid w:val="00C85D87"/>
    <w:rsid w:val="00C86D6F"/>
    <w:rsid w:val="00C87F78"/>
    <w:rsid w:val="00C905FC"/>
    <w:rsid w:val="00C91A04"/>
    <w:rsid w:val="00C926A1"/>
    <w:rsid w:val="00C92D03"/>
    <w:rsid w:val="00C9319C"/>
    <w:rsid w:val="00C93CDB"/>
    <w:rsid w:val="00C9435D"/>
    <w:rsid w:val="00C94DF2"/>
    <w:rsid w:val="00C957D9"/>
    <w:rsid w:val="00C96741"/>
    <w:rsid w:val="00C97DA1"/>
    <w:rsid w:val="00CA1B4E"/>
    <w:rsid w:val="00CA2D1B"/>
    <w:rsid w:val="00CA375D"/>
    <w:rsid w:val="00CA4ABE"/>
    <w:rsid w:val="00CA662A"/>
    <w:rsid w:val="00CA6F0B"/>
    <w:rsid w:val="00CA7AFD"/>
    <w:rsid w:val="00CA7C3C"/>
    <w:rsid w:val="00CB00FE"/>
    <w:rsid w:val="00CB0189"/>
    <w:rsid w:val="00CB0BA2"/>
    <w:rsid w:val="00CB176E"/>
    <w:rsid w:val="00CB1A42"/>
    <w:rsid w:val="00CB1B0C"/>
    <w:rsid w:val="00CB2C0B"/>
    <w:rsid w:val="00CB41D2"/>
    <w:rsid w:val="00CB517D"/>
    <w:rsid w:val="00CB6C5B"/>
    <w:rsid w:val="00CC038D"/>
    <w:rsid w:val="00CC08DB"/>
    <w:rsid w:val="00CC19E6"/>
    <w:rsid w:val="00CC2A31"/>
    <w:rsid w:val="00CC32A4"/>
    <w:rsid w:val="00CC369E"/>
    <w:rsid w:val="00CC39FF"/>
    <w:rsid w:val="00CC3C2F"/>
    <w:rsid w:val="00CC4AC8"/>
    <w:rsid w:val="00CC5233"/>
    <w:rsid w:val="00CC5DE6"/>
    <w:rsid w:val="00CC6E4E"/>
    <w:rsid w:val="00CC6FE8"/>
    <w:rsid w:val="00CC7202"/>
    <w:rsid w:val="00CD2808"/>
    <w:rsid w:val="00CD28BF"/>
    <w:rsid w:val="00CD2EA6"/>
    <w:rsid w:val="00CD3901"/>
    <w:rsid w:val="00CD4092"/>
    <w:rsid w:val="00CD4A20"/>
    <w:rsid w:val="00CD50A1"/>
    <w:rsid w:val="00CD519E"/>
    <w:rsid w:val="00CD6EBD"/>
    <w:rsid w:val="00CE0C4F"/>
    <w:rsid w:val="00CE1B3E"/>
    <w:rsid w:val="00CE2CA3"/>
    <w:rsid w:val="00CE2D99"/>
    <w:rsid w:val="00CE30EA"/>
    <w:rsid w:val="00CE3608"/>
    <w:rsid w:val="00CE3B4E"/>
    <w:rsid w:val="00CE46F0"/>
    <w:rsid w:val="00CE641A"/>
    <w:rsid w:val="00CE793C"/>
    <w:rsid w:val="00CE7DA1"/>
    <w:rsid w:val="00CF048A"/>
    <w:rsid w:val="00CF155A"/>
    <w:rsid w:val="00CF2887"/>
    <w:rsid w:val="00CF2947"/>
    <w:rsid w:val="00CF3A5B"/>
    <w:rsid w:val="00CF40FB"/>
    <w:rsid w:val="00CF5623"/>
    <w:rsid w:val="00CF686F"/>
    <w:rsid w:val="00CF6E60"/>
    <w:rsid w:val="00CF746F"/>
    <w:rsid w:val="00CF7BCA"/>
    <w:rsid w:val="00D00077"/>
    <w:rsid w:val="00D008FD"/>
    <w:rsid w:val="00D0321C"/>
    <w:rsid w:val="00D035EC"/>
    <w:rsid w:val="00D060E3"/>
    <w:rsid w:val="00D06AB1"/>
    <w:rsid w:val="00D06FC1"/>
    <w:rsid w:val="00D07187"/>
    <w:rsid w:val="00D072ED"/>
    <w:rsid w:val="00D07A16"/>
    <w:rsid w:val="00D1067E"/>
    <w:rsid w:val="00D10DA7"/>
    <w:rsid w:val="00D10F50"/>
    <w:rsid w:val="00D11272"/>
    <w:rsid w:val="00D11366"/>
    <w:rsid w:val="00D11C67"/>
    <w:rsid w:val="00D126F5"/>
    <w:rsid w:val="00D13C2F"/>
    <w:rsid w:val="00D1489E"/>
    <w:rsid w:val="00D15307"/>
    <w:rsid w:val="00D16C81"/>
    <w:rsid w:val="00D20737"/>
    <w:rsid w:val="00D21E81"/>
    <w:rsid w:val="00D223DE"/>
    <w:rsid w:val="00D225B8"/>
    <w:rsid w:val="00D25E37"/>
    <w:rsid w:val="00D2661A"/>
    <w:rsid w:val="00D27582"/>
    <w:rsid w:val="00D276FC"/>
    <w:rsid w:val="00D27EC4"/>
    <w:rsid w:val="00D30858"/>
    <w:rsid w:val="00D3088C"/>
    <w:rsid w:val="00D31926"/>
    <w:rsid w:val="00D32719"/>
    <w:rsid w:val="00D33333"/>
    <w:rsid w:val="00D33ED4"/>
    <w:rsid w:val="00D352A2"/>
    <w:rsid w:val="00D352AE"/>
    <w:rsid w:val="00D36E7B"/>
    <w:rsid w:val="00D36F92"/>
    <w:rsid w:val="00D3710B"/>
    <w:rsid w:val="00D4162B"/>
    <w:rsid w:val="00D42E9F"/>
    <w:rsid w:val="00D443CE"/>
    <w:rsid w:val="00D4514F"/>
    <w:rsid w:val="00D451E2"/>
    <w:rsid w:val="00D45E89"/>
    <w:rsid w:val="00D45E8D"/>
    <w:rsid w:val="00D466AE"/>
    <w:rsid w:val="00D46B53"/>
    <w:rsid w:val="00D4734F"/>
    <w:rsid w:val="00D509BC"/>
    <w:rsid w:val="00D51BF3"/>
    <w:rsid w:val="00D5331B"/>
    <w:rsid w:val="00D536AF"/>
    <w:rsid w:val="00D5414A"/>
    <w:rsid w:val="00D56677"/>
    <w:rsid w:val="00D61866"/>
    <w:rsid w:val="00D6198F"/>
    <w:rsid w:val="00D64098"/>
    <w:rsid w:val="00D644F2"/>
    <w:rsid w:val="00D66846"/>
    <w:rsid w:val="00D672F8"/>
    <w:rsid w:val="00D6758F"/>
    <w:rsid w:val="00D675FB"/>
    <w:rsid w:val="00D70973"/>
    <w:rsid w:val="00D70B47"/>
    <w:rsid w:val="00D7156B"/>
    <w:rsid w:val="00D71F25"/>
    <w:rsid w:val="00D72520"/>
    <w:rsid w:val="00D72A9C"/>
    <w:rsid w:val="00D72C03"/>
    <w:rsid w:val="00D75A42"/>
    <w:rsid w:val="00D760B3"/>
    <w:rsid w:val="00D76494"/>
    <w:rsid w:val="00D77031"/>
    <w:rsid w:val="00D7726D"/>
    <w:rsid w:val="00D776D8"/>
    <w:rsid w:val="00D81337"/>
    <w:rsid w:val="00D83DDE"/>
    <w:rsid w:val="00D84941"/>
    <w:rsid w:val="00D84C6D"/>
    <w:rsid w:val="00D84FA1"/>
    <w:rsid w:val="00D851F0"/>
    <w:rsid w:val="00D868E1"/>
    <w:rsid w:val="00D86DB7"/>
    <w:rsid w:val="00D87A7F"/>
    <w:rsid w:val="00D87BF5"/>
    <w:rsid w:val="00D90721"/>
    <w:rsid w:val="00D926D0"/>
    <w:rsid w:val="00D93030"/>
    <w:rsid w:val="00D9338C"/>
    <w:rsid w:val="00D9339A"/>
    <w:rsid w:val="00D950E1"/>
    <w:rsid w:val="00D952A6"/>
    <w:rsid w:val="00D96E5A"/>
    <w:rsid w:val="00D970A8"/>
    <w:rsid w:val="00D9727B"/>
    <w:rsid w:val="00D972D1"/>
    <w:rsid w:val="00D97F99"/>
    <w:rsid w:val="00DA01BC"/>
    <w:rsid w:val="00DA1E08"/>
    <w:rsid w:val="00DA24F8"/>
    <w:rsid w:val="00DA28E8"/>
    <w:rsid w:val="00DA33ED"/>
    <w:rsid w:val="00DA38D3"/>
    <w:rsid w:val="00DA3932"/>
    <w:rsid w:val="00DA3AFC"/>
    <w:rsid w:val="00DA64F8"/>
    <w:rsid w:val="00DA6C15"/>
    <w:rsid w:val="00DA6CF7"/>
    <w:rsid w:val="00DB0258"/>
    <w:rsid w:val="00DB38EE"/>
    <w:rsid w:val="00DB3AD5"/>
    <w:rsid w:val="00DB4928"/>
    <w:rsid w:val="00DB498B"/>
    <w:rsid w:val="00DB66CA"/>
    <w:rsid w:val="00DB6BCA"/>
    <w:rsid w:val="00DB6F54"/>
    <w:rsid w:val="00DB73F7"/>
    <w:rsid w:val="00DB7FEC"/>
    <w:rsid w:val="00DC0321"/>
    <w:rsid w:val="00DC2E69"/>
    <w:rsid w:val="00DC3067"/>
    <w:rsid w:val="00DC370B"/>
    <w:rsid w:val="00DC5B90"/>
    <w:rsid w:val="00DC6404"/>
    <w:rsid w:val="00DC6C68"/>
    <w:rsid w:val="00DD00FF"/>
    <w:rsid w:val="00DD0619"/>
    <w:rsid w:val="00DD07FB"/>
    <w:rsid w:val="00DD0FA8"/>
    <w:rsid w:val="00DD25C6"/>
    <w:rsid w:val="00DD4B0E"/>
    <w:rsid w:val="00DD4FE5"/>
    <w:rsid w:val="00DD54B0"/>
    <w:rsid w:val="00DD57EE"/>
    <w:rsid w:val="00DD6737"/>
    <w:rsid w:val="00DD6BCC"/>
    <w:rsid w:val="00DD75B0"/>
    <w:rsid w:val="00DE0A4B"/>
    <w:rsid w:val="00DE2410"/>
    <w:rsid w:val="00DE27C9"/>
    <w:rsid w:val="00DE2939"/>
    <w:rsid w:val="00DE32EE"/>
    <w:rsid w:val="00DE6E81"/>
    <w:rsid w:val="00DE703F"/>
    <w:rsid w:val="00DE7595"/>
    <w:rsid w:val="00DF1961"/>
    <w:rsid w:val="00DF2D49"/>
    <w:rsid w:val="00DF44DE"/>
    <w:rsid w:val="00DF4C79"/>
    <w:rsid w:val="00DF6DF5"/>
    <w:rsid w:val="00E01138"/>
    <w:rsid w:val="00E016A3"/>
    <w:rsid w:val="00E02041"/>
    <w:rsid w:val="00E02DFB"/>
    <w:rsid w:val="00E030F9"/>
    <w:rsid w:val="00E0311A"/>
    <w:rsid w:val="00E03138"/>
    <w:rsid w:val="00E06404"/>
    <w:rsid w:val="00E1002C"/>
    <w:rsid w:val="00E11A85"/>
    <w:rsid w:val="00E12495"/>
    <w:rsid w:val="00E12771"/>
    <w:rsid w:val="00E13545"/>
    <w:rsid w:val="00E157C6"/>
    <w:rsid w:val="00E15CCD"/>
    <w:rsid w:val="00E15E40"/>
    <w:rsid w:val="00E17111"/>
    <w:rsid w:val="00E202EF"/>
    <w:rsid w:val="00E2076D"/>
    <w:rsid w:val="00E210B5"/>
    <w:rsid w:val="00E21F99"/>
    <w:rsid w:val="00E251F5"/>
    <w:rsid w:val="00E2552F"/>
    <w:rsid w:val="00E2728D"/>
    <w:rsid w:val="00E30E8E"/>
    <w:rsid w:val="00E3137A"/>
    <w:rsid w:val="00E314B9"/>
    <w:rsid w:val="00E32CCF"/>
    <w:rsid w:val="00E32D0F"/>
    <w:rsid w:val="00E343AE"/>
    <w:rsid w:val="00E34A98"/>
    <w:rsid w:val="00E358DD"/>
    <w:rsid w:val="00E35D1E"/>
    <w:rsid w:val="00E364F9"/>
    <w:rsid w:val="00E365FA"/>
    <w:rsid w:val="00E36789"/>
    <w:rsid w:val="00E43BAB"/>
    <w:rsid w:val="00E43CF3"/>
    <w:rsid w:val="00E44231"/>
    <w:rsid w:val="00E44A83"/>
    <w:rsid w:val="00E44CA2"/>
    <w:rsid w:val="00E46FA7"/>
    <w:rsid w:val="00E47AD9"/>
    <w:rsid w:val="00E502C1"/>
    <w:rsid w:val="00E502DD"/>
    <w:rsid w:val="00E50D3A"/>
    <w:rsid w:val="00E51387"/>
    <w:rsid w:val="00E51E68"/>
    <w:rsid w:val="00E52321"/>
    <w:rsid w:val="00E52EFD"/>
    <w:rsid w:val="00E52FB9"/>
    <w:rsid w:val="00E533F1"/>
    <w:rsid w:val="00E5408A"/>
    <w:rsid w:val="00E55D20"/>
    <w:rsid w:val="00E562A6"/>
    <w:rsid w:val="00E566F1"/>
    <w:rsid w:val="00E56800"/>
    <w:rsid w:val="00E5757E"/>
    <w:rsid w:val="00E60C63"/>
    <w:rsid w:val="00E61012"/>
    <w:rsid w:val="00E62FF9"/>
    <w:rsid w:val="00E635D6"/>
    <w:rsid w:val="00E639BC"/>
    <w:rsid w:val="00E64EAC"/>
    <w:rsid w:val="00E664CC"/>
    <w:rsid w:val="00E67831"/>
    <w:rsid w:val="00E70388"/>
    <w:rsid w:val="00E70F92"/>
    <w:rsid w:val="00E7149C"/>
    <w:rsid w:val="00E717CA"/>
    <w:rsid w:val="00E71893"/>
    <w:rsid w:val="00E721AE"/>
    <w:rsid w:val="00E73066"/>
    <w:rsid w:val="00E735FD"/>
    <w:rsid w:val="00E74313"/>
    <w:rsid w:val="00E74A0C"/>
    <w:rsid w:val="00E74C54"/>
    <w:rsid w:val="00E74D78"/>
    <w:rsid w:val="00E76DDB"/>
    <w:rsid w:val="00E77836"/>
    <w:rsid w:val="00E77A03"/>
    <w:rsid w:val="00E82160"/>
    <w:rsid w:val="00E822E8"/>
    <w:rsid w:val="00E82554"/>
    <w:rsid w:val="00E82606"/>
    <w:rsid w:val="00E831C1"/>
    <w:rsid w:val="00E83790"/>
    <w:rsid w:val="00E841D6"/>
    <w:rsid w:val="00E846C8"/>
    <w:rsid w:val="00E84957"/>
    <w:rsid w:val="00E84A55"/>
    <w:rsid w:val="00E84B75"/>
    <w:rsid w:val="00E85BFF"/>
    <w:rsid w:val="00E87C9F"/>
    <w:rsid w:val="00E90391"/>
    <w:rsid w:val="00E906C2"/>
    <w:rsid w:val="00E913D6"/>
    <w:rsid w:val="00E9311F"/>
    <w:rsid w:val="00E934D1"/>
    <w:rsid w:val="00E93BD1"/>
    <w:rsid w:val="00E940AE"/>
    <w:rsid w:val="00E946F1"/>
    <w:rsid w:val="00E94818"/>
    <w:rsid w:val="00E94AF0"/>
    <w:rsid w:val="00E95B20"/>
    <w:rsid w:val="00E95D13"/>
    <w:rsid w:val="00E95DD3"/>
    <w:rsid w:val="00E96759"/>
    <w:rsid w:val="00E9681F"/>
    <w:rsid w:val="00E969D5"/>
    <w:rsid w:val="00EA0CE6"/>
    <w:rsid w:val="00EA58D1"/>
    <w:rsid w:val="00EA5BBC"/>
    <w:rsid w:val="00EA61BC"/>
    <w:rsid w:val="00EA681A"/>
    <w:rsid w:val="00EA735B"/>
    <w:rsid w:val="00EA7D10"/>
    <w:rsid w:val="00EB1CA6"/>
    <w:rsid w:val="00EB1E69"/>
    <w:rsid w:val="00EB2086"/>
    <w:rsid w:val="00EB2208"/>
    <w:rsid w:val="00EB22E2"/>
    <w:rsid w:val="00EB31ED"/>
    <w:rsid w:val="00EB4974"/>
    <w:rsid w:val="00EB5EDF"/>
    <w:rsid w:val="00EB60FE"/>
    <w:rsid w:val="00EB6F4E"/>
    <w:rsid w:val="00EB74DB"/>
    <w:rsid w:val="00EB7B2B"/>
    <w:rsid w:val="00EC4328"/>
    <w:rsid w:val="00EC5359"/>
    <w:rsid w:val="00EC562A"/>
    <w:rsid w:val="00EC7090"/>
    <w:rsid w:val="00EC765D"/>
    <w:rsid w:val="00ED067A"/>
    <w:rsid w:val="00ED1173"/>
    <w:rsid w:val="00ED2B50"/>
    <w:rsid w:val="00ED2C7D"/>
    <w:rsid w:val="00ED31A2"/>
    <w:rsid w:val="00ED47A1"/>
    <w:rsid w:val="00ED684E"/>
    <w:rsid w:val="00ED710D"/>
    <w:rsid w:val="00EE0350"/>
    <w:rsid w:val="00EE048D"/>
    <w:rsid w:val="00EE0719"/>
    <w:rsid w:val="00EE0E80"/>
    <w:rsid w:val="00EE17A2"/>
    <w:rsid w:val="00EE1891"/>
    <w:rsid w:val="00EE1DE9"/>
    <w:rsid w:val="00EE297C"/>
    <w:rsid w:val="00EE613F"/>
    <w:rsid w:val="00EE7295"/>
    <w:rsid w:val="00EE731F"/>
    <w:rsid w:val="00EE7869"/>
    <w:rsid w:val="00EE7F8C"/>
    <w:rsid w:val="00EF054A"/>
    <w:rsid w:val="00EF2546"/>
    <w:rsid w:val="00EF3235"/>
    <w:rsid w:val="00EF3925"/>
    <w:rsid w:val="00EF532F"/>
    <w:rsid w:val="00EF7E72"/>
    <w:rsid w:val="00F01C05"/>
    <w:rsid w:val="00F02157"/>
    <w:rsid w:val="00F02559"/>
    <w:rsid w:val="00F0586B"/>
    <w:rsid w:val="00F0668D"/>
    <w:rsid w:val="00F06D37"/>
    <w:rsid w:val="00F07B9D"/>
    <w:rsid w:val="00F11586"/>
    <w:rsid w:val="00F1183B"/>
    <w:rsid w:val="00F11C9F"/>
    <w:rsid w:val="00F121CF"/>
    <w:rsid w:val="00F12263"/>
    <w:rsid w:val="00F1409D"/>
    <w:rsid w:val="00F14214"/>
    <w:rsid w:val="00F157A9"/>
    <w:rsid w:val="00F16F00"/>
    <w:rsid w:val="00F20CFD"/>
    <w:rsid w:val="00F25BB6"/>
    <w:rsid w:val="00F26B7E"/>
    <w:rsid w:val="00F27974"/>
    <w:rsid w:val="00F27A3B"/>
    <w:rsid w:val="00F33817"/>
    <w:rsid w:val="00F40FD1"/>
    <w:rsid w:val="00F420D5"/>
    <w:rsid w:val="00F443E2"/>
    <w:rsid w:val="00F451EA"/>
    <w:rsid w:val="00F45447"/>
    <w:rsid w:val="00F456C6"/>
    <w:rsid w:val="00F4577B"/>
    <w:rsid w:val="00F46496"/>
    <w:rsid w:val="00F474D0"/>
    <w:rsid w:val="00F47D57"/>
    <w:rsid w:val="00F50179"/>
    <w:rsid w:val="00F515EE"/>
    <w:rsid w:val="00F56511"/>
    <w:rsid w:val="00F6194E"/>
    <w:rsid w:val="00F61D55"/>
    <w:rsid w:val="00F623AC"/>
    <w:rsid w:val="00F6412A"/>
    <w:rsid w:val="00F65893"/>
    <w:rsid w:val="00F66A4A"/>
    <w:rsid w:val="00F71E22"/>
    <w:rsid w:val="00F72142"/>
    <w:rsid w:val="00F72AE7"/>
    <w:rsid w:val="00F73B1B"/>
    <w:rsid w:val="00F76020"/>
    <w:rsid w:val="00F833BA"/>
    <w:rsid w:val="00F84FD0"/>
    <w:rsid w:val="00F85726"/>
    <w:rsid w:val="00F859A8"/>
    <w:rsid w:val="00F866E2"/>
    <w:rsid w:val="00F86D87"/>
    <w:rsid w:val="00F9108B"/>
    <w:rsid w:val="00F9124D"/>
    <w:rsid w:val="00F91349"/>
    <w:rsid w:val="00F91B81"/>
    <w:rsid w:val="00F93A8A"/>
    <w:rsid w:val="00F94A59"/>
    <w:rsid w:val="00F95248"/>
    <w:rsid w:val="00F956A9"/>
    <w:rsid w:val="00F963ED"/>
    <w:rsid w:val="00F966CF"/>
    <w:rsid w:val="00F96CAE"/>
    <w:rsid w:val="00F97B32"/>
    <w:rsid w:val="00F97C99"/>
    <w:rsid w:val="00FA205A"/>
    <w:rsid w:val="00FA4737"/>
    <w:rsid w:val="00FA4AF1"/>
    <w:rsid w:val="00FA5ECC"/>
    <w:rsid w:val="00FA662D"/>
    <w:rsid w:val="00FA66B5"/>
    <w:rsid w:val="00FA73B1"/>
    <w:rsid w:val="00FA7D6B"/>
    <w:rsid w:val="00FB0CB9"/>
    <w:rsid w:val="00FB231D"/>
    <w:rsid w:val="00FB2C0A"/>
    <w:rsid w:val="00FB30A5"/>
    <w:rsid w:val="00FB3CBF"/>
    <w:rsid w:val="00FB45F1"/>
    <w:rsid w:val="00FB4A72"/>
    <w:rsid w:val="00FB54E8"/>
    <w:rsid w:val="00FB6892"/>
    <w:rsid w:val="00FB7054"/>
    <w:rsid w:val="00FC17B7"/>
    <w:rsid w:val="00FC2CB7"/>
    <w:rsid w:val="00FC4090"/>
    <w:rsid w:val="00FC55B4"/>
    <w:rsid w:val="00FC5795"/>
    <w:rsid w:val="00FD00E6"/>
    <w:rsid w:val="00FD09A1"/>
    <w:rsid w:val="00FD2807"/>
    <w:rsid w:val="00FD2A7C"/>
    <w:rsid w:val="00FD3CD1"/>
    <w:rsid w:val="00FD59EB"/>
    <w:rsid w:val="00FD71BD"/>
    <w:rsid w:val="00FD7299"/>
    <w:rsid w:val="00FE1368"/>
    <w:rsid w:val="00FE1831"/>
    <w:rsid w:val="00FE1FBE"/>
    <w:rsid w:val="00FE28C8"/>
    <w:rsid w:val="00FE3901"/>
    <w:rsid w:val="00FE39D3"/>
    <w:rsid w:val="00FE4BCE"/>
    <w:rsid w:val="00FE54AE"/>
    <w:rsid w:val="00FE576A"/>
    <w:rsid w:val="00FE5A01"/>
    <w:rsid w:val="00FE7E79"/>
    <w:rsid w:val="00FF27ED"/>
    <w:rsid w:val="00FF3E7D"/>
    <w:rsid w:val="00FF4907"/>
    <w:rsid w:val="00FF5B99"/>
    <w:rsid w:val="00FF730C"/>
    <w:rsid w:val="00FF73F4"/>
    <w:rsid w:val="00FF7671"/>
    <w:rsid w:val="00FF7CE4"/>
    <w:rsid w:val="00FF7E39"/>
    <w:rsid w:val="6CB6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BD5074"/>
  <w15:docId w15:val="{B38509D7-D11E-4802-B2E2-CD27A629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autoRedefine/>
    <w:uiPriority w:val="99"/>
    <w:semiHidden/>
    <w:unhideWhenUsed/>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rsid w:val="004676AE"/>
    <w:pPr>
      <w:framePr w:wrap="notBeside" w:vAnchor="page" w:hAnchor="page" w:x="1372" w:y="568"/>
      <w:adjustRightInd/>
      <w:snapToGrid w:val="0"/>
      <w:spacing w:line="240" w:lineRule="auto"/>
      <w:jc w:val="left"/>
    </w:pPr>
    <w:rPr>
      <w:sz w:val="18"/>
      <w:szCs w:val="18"/>
    </w:rPr>
  </w:style>
  <w:style w:type="paragraph" w:styleId="TOC1">
    <w:name w:val="toc 1"/>
    <w:basedOn w:val="afff5"/>
    <w:next w:val="afff5"/>
    <w:autoRedefine/>
    <w:uiPriority w:val="39"/>
    <w:unhideWhenUsed/>
    <w:qFormat/>
    <w:pPr>
      <w:tabs>
        <w:tab w:val="right" w:leader="dot" w:pos="9344"/>
      </w:tabs>
    </w:pPr>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sid w:val="004676AE"/>
    <w:rPr>
      <w:kern w:val="2"/>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rsid w:val="004676AE"/>
    <w:pPr>
      <w:numPr>
        <w:numId w:val="21"/>
      </w:numPr>
      <w:tabs>
        <w:tab w:val="left" w:pos="993"/>
      </w:tabs>
      <w:ind w:left="851"/>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12">
    <w:name w:val="修订1"/>
    <w:hidden/>
    <w:uiPriority w:val="99"/>
    <w:semiHidden/>
    <w:rPr>
      <w:kern w:val="2"/>
      <w:sz w:val="21"/>
      <w:szCs w:val="21"/>
    </w:rPr>
  </w:style>
  <w:style w:type="character" w:customStyle="1" w:styleId="1Char">
    <w:name w:val="标题 1 Char"/>
    <w:uiPriority w:val="9"/>
    <w:rPr>
      <w:rFonts w:cs="Cordia New"/>
      <w:b/>
      <w:bCs/>
      <w:kern w:val="44"/>
      <w:sz w:val="44"/>
      <w:szCs w:val="44"/>
      <w:lang w:bidi="ar-SA"/>
    </w:rPr>
  </w:style>
  <w:style w:type="character" w:customStyle="1" w:styleId="2Char">
    <w:name w:val="标题 2 Char"/>
    <w:uiPriority w:val="9"/>
    <w:semiHidden/>
    <w:rPr>
      <w:rFonts w:ascii="Cambria" w:eastAsia="宋体" w:hAnsi="Cambria" w:cs="Angsana New"/>
      <w:b/>
      <w:bCs/>
      <w:kern w:val="2"/>
      <w:sz w:val="32"/>
      <w:szCs w:val="32"/>
      <w:lang w:bidi="ar-SA"/>
    </w:rPr>
  </w:style>
  <w:style w:type="paragraph" w:styleId="afffffffffffa">
    <w:name w:val="Revision"/>
    <w:hidden/>
    <w:uiPriority w:val="99"/>
    <w:unhideWhenUsed/>
    <w:rsid w:val="004676A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612CD43D464B4491721FBE0F205FC7"/>
        <w:category>
          <w:name w:val="常规"/>
          <w:gallery w:val="placeholder"/>
        </w:category>
        <w:types>
          <w:type w:val="bbPlcHdr"/>
        </w:types>
        <w:behaviors>
          <w:behavior w:val="content"/>
        </w:behaviors>
        <w:guid w:val="{14C6BA94-2C08-45E9-A021-D13FC9D64BBD}"/>
      </w:docPartPr>
      <w:docPartBody>
        <w:p w:rsidR="00347D84" w:rsidRDefault="00000000">
          <w:pPr>
            <w:pStyle w:val="1D612CD43D464B4491721FBE0F205FC7"/>
          </w:pPr>
          <w:r>
            <w:rPr>
              <w:rStyle w:val="a3"/>
              <w:rFonts w:hint="eastAsia"/>
            </w:rPr>
            <w:t>单击或点击此处输入文字。</w:t>
          </w:r>
        </w:p>
      </w:docPartBody>
    </w:docPart>
    <w:docPart>
      <w:docPartPr>
        <w:name w:val="1668F221BF854CF29CAF8E246D63FAC8"/>
        <w:category>
          <w:name w:val="常规"/>
          <w:gallery w:val="placeholder"/>
        </w:category>
        <w:types>
          <w:type w:val="bbPlcHdr"/>
        </w:types>
        <w:behaviors>
          <w:behavior w:val="content"/>
        </w:behaviors>
        <w:guid w:val="{81280FED-B242-4497-88A7-C4D7E762AB34}"/>
      </w:docPartPr>
      <w:docPartBody>
        <w:p w:rsidR="00347D84" w:rsidRDefault="00000000">
          <w:pPr>
            <w:pStyle w:val="1668F221BF854CF29CAF8E246D63FAC8"/>
          </w:pPr>
          <w:r>
            <w:rPr>
              <w:rStyle w:val="a3"/>
              <w:rFonts w:hint="eastAsia"/>
            </w:rPr>
            <w:t>选择一项。</w:t>
          </w:r>
        </w:p>
      </w:docPartBody>
    </w:docPart>
    <w:docPart>
      <w:docPartPr>
        <w:name w:val="16B6F3B096594F018A080C6BDE642B0C"/>
        <w:category>
          <w:name w:val="常规"/>
          <w:gallery w:val="placeholder"/>
        </w:category>
        <w:types>
          <w:type w:val="bbPlcHdr"/>
        </w:types>
        <w:behaviors>
          <w:behavior w:val="content"/>
        </w:behaviors>
        <w:guid w:val="{0F096477-ED9F-4BFF-A497-44C5B3BFB410}"/>
      </w:docPartPr>
      <w:docPartBody>
        <w:p w:rsidR="00347D84" w:rsidRDefault="00000000">
          <w:pPr>
            <w:pStyle w:val="16B6F3B096594F018A080C6BDE642B0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09"/>
    <w:rsid w:val="00047830"/>
    <w:rsid w:val="00076AD0"/>
    <w:rsid w:val="0019123A"/>
    <w:rsid w:val="00194647"/>
    <w:rsid w:val="001B394C"/>
    <w:rsid w:val="0025403F"/>
    <w:rsid w:val="002E4BE1"/>
    <w:rsid w:val="00327DE2"/>
    <w:rsid w:val="00347D84"/>
    <w:rsid w:val="0040188D"/>
    <w:rsid w:val="00416BC7"/>
    <w:rsid w:val="00437F5B"/>
    <w:rsid w:val="005A27C7"/>
    <w:rsid w:val="005B3646"/>
    <w:rsid w:val="005D09FD"/>
    <w:rsid w:val="00602BD1"/>
    <w:rsid w:val="00607E9A"/>
    <w:rsid w:val="00677E31"/>
    <w:rsid w:val="00681F3A"/>
    <w:rsid w:val="006A43C1"/>
    <w:rsid w:val="00701968"/>
    <w:rsid w:val="00781BF7"/>
    <w:rsid w:val="007D3547"/>
    <w:rsid w:val="007F5354"/>
    <w:rsid w:val="00802979"/>
    <w:rsid w:val="00817877"/>
    <w:rsid w:val="00821791"/>
    <w:rsid w:val="009B6BFA"/>
    <w:rsid w:val="009E2D8D"/>
    <w:rsid w:val="00A05E74"/>
    <w:rsid w:val="00A07CC9"/>
    <w:rsid w:val="00A440CF"/>
    <w:rsid w:val="00AA1DC5"/>
    <w:rsid w:val="00AF1909"/>
    <w:rsid w:val="00BA1DEE"/>
    <w:rsid w:val="00BF3BCA"/>
    <w:rsid w:val="00BF5998"/>
    <w:rsid w:val="00C10942"/>
    <w:rsid w:val="00C4540D"/>
    <w:rsid w:val="00C6485F"/>
    <w:rsid w:val="00C7004C"/>
    <w:rsid w:val="00CD2593"/>
    <w:rsid w:val="00DA0B4A"/>
    <w:rsid w:val="00E55D58"/>
    <w:rsid w:val="00F23FEA"/>
    <w:rsid w:val="00FC19A6"/>
    <w:rsid w:val="00FC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D612CD43D464B4491721FBE0F205FC7">
    <w:name w:val="1D612CD43D464B4491721FBE0F205FC7"/>
    <w:pPr>
      <w:widowControl w:val="0"/>
      <w:jc w:val="both"/>
    </w:pPr>
    <w:rPr>
      <w:kern w:val="2"/>
      <w:sz w:val="21"/>
      <w:szCs w:val="22"/>
    </w:rPr>
  </w:style>
  <w:style w:type="paragraph" w:customStyle="1" w:styleId="1668F221BF854CF29CAF8E246D63FAC8">
    <w:name w:val="1668F221BF854CF29CAF8E246D63FAC8"/>
    <w:pPr>
      <w:widowControl w:val="0"/>
      <w:jc w:val="both"/>
    </w:pPr>
    <w:rPr>
      <w:kern w:val="2"/>
      <w:sz w:val="21"/>
      <w:szCs w:val="22"/>
    </w:rPr>
  </w:style>
  <w:style w:type="paragraph" w:customStyle="1" w:styleId="16B6F3B096594F018A080C6BDE642B0C">
    <w:name w:val="16B6F3B096594F018A080C6BDE642B0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311</TotalTime>
  <Pages>15</Pages>
  <Words>1524</Words>
  <Characters>8688</Characters>
  <Application>Microsoft Office Word</Application>
  <DocSecurity>0</DocSecurity>
  <Lines>72</Lines>
  <Paragraphs>20</Paragraphs>
  <ScaleCrop>false</ScaleCrop>
  <Company>PCMI</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Amoas</dc:creator>
  <dc:description>&lt;config cover="true" show_menu="true" version="1.0.0" doctype="SDKXY"&gt;_x000d_
&lt;/config&gt;</dc:description>
  <cp:lastModifiedBy>cqf_mail@163.com</cp:lastModifiedBy>
  <cp:revision>47</cp:revision>
  <cp:lastPrinted>2022-03-15T05:46:00Z</cp:lastPrinted>
  <dcterms:created xsi:type="dcterms:W3CDTF">2022-03-21T01:01:00Z</dcterms:created>
  <dcterms:modified xsi:type="dcterms:W3CDTF">2024-04-01T01:24:00Z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68E9460781E54D889950F186C749C8F3_12</vt:lpwstr>
  </property>
</Properties>
</file>