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360" w:lineRule="auto"/>
        <w:ind w:left="0"/>
        <w:jc w:val="center"/>
        <w:rPr>
          <w:rFonts w:hint="eastAsia" w:hAnsi="宋体" w:cs="Times New Roman"/>
          <w:b/>
          <w:bCs/>
          <w:color w:val="auto"/>
          <w:kern w:val="2"/>
          <w:sz w:val="44"/>
          <w:szCs w:val="44"/>
          <w:lang w:eastAsia="zh-CN"/>
        </w:rPr>
      </w:pPr>
      <w:r>
        <w:rPr>
          <w:rFonts w:hint="eastAsia" w:hAnsi="宋体" w:cs="Times New Roman"/>
          <w:b/>
          <w:bCs/>
          <w:color w:val="auto"/>
          <w:kern w:val="2"/>
          <w:sz w:val="44"/>
          <w:szCs w:val="44"/>
          <w:lang w:eastAsia="zh-CN"/>
        </w:rPr>
        <w:t>《</w:t>
      </w:r>
      <w:r>
        <w:rPr>
          <w:rFonts w:hint="eastAsia" w:hAnsi="宋体" w:cs="Times New Roman"/>
          <w:b/>
          <w:bCs/>
          <w:color w:val="auto"/>
          <w:kern w:val="2"/>
          <w:sz w:val="44"/>
          <w:szCs w:val="44"/>
          <w:lang w:val="en-US" w:eastAsia="zh-CN"/>
        </w:rPr>
        <w:t>海底管道用双金属复合管规范 晶间腐蚀</w:t>
      </w:r>
      <w:r>
        <w:rPr>
          <w:rFonts w:hint="eastAsia" w:cs="Times New Roman"/>
          <w:b/>
          <w:bCs/>
          <w:color w:val="auto"/>
          <w:kern w:val="2"/>
          <w:sz w:val="44"/>
          <w:szCs w:val="44"/>
          <w:lang w:val="en-US" w:eastAsia="zh-CN"/>
        </w:rPr>
        <w:t>实验</w:t>
      </w:r>
      <w:r>
        <w:rPr>
          <w:rFonts w:hint="eastAsia" w:hAnsi="宋体" w:cs="Times New Roman"/>
          <w:b/>
          <w:bCs/>
          <w:color w:val="auto"/>
          <w:kern w:val="2"/>
          <w:sz w:val="44"/>
          <w:szCs w:val="44"/>
          <w:lang w:eastAsia="zh-CN"/>
        </w:rPr>
        <w:t>》编 制 说 明</w:t>
      </w:r>
    </w:p>
    <w:p>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b/>
          <w:bCs/>
          <w:color w:val="auto"/>
          <w:sz w:val="32"/>
          <w:szCs w:val="32"/>
        </w:rPr>
      </w:pP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color w:val="auto"/>
          <w:sz w:val="28"/>
          <w:szCs w:val="28"/>
        </w:rPr>
      </w:pPr>
      <w:r>
        <w:rPr>
          <w:rFonts w:hint="eastAsia" w:ascii="黑体" w:hAnsi="黑体" w:eastAsia="黑体" w:cs="黑体"/>
          <w:color w:val="auto"/>
          <w:sz w:val="28"/>
          <w:szCs w:val="28"/>
          <w:lang w:val="en-US" w:eastAsia="zh-CN"/>
        </w:rPr>
        <w:t>任务来源</w:t>
      </w:r>
    </w:p>
    <w:p>
      <w:pPr>
        <w:pStyle w:val="3"/>
        <w:spacing w:before="120" w:beforeLines="50" w:after="120" w:afterLines="50" w:line="360" w:lineRule="auto"/>
        <w:ind w:left="0" w:firstLine="480"/>
        <w:jc w:val="both"/>
        <w:rPr>
          <w:rFonts w:ascii="Times New Roman" w:hAnsi="Times New Roman" w:cs="Times New Roman"/>
          <w:color w:val="FF0000"/>
          <w:spacing w:val="-3"/>
          <w:sz w:val="28"/>
          <w:szCs w:val="28"/>
          <w:lang w:eastAsia="zh-CN"/>
        </w:rPr>
      </w:pPr>
      <w:r>
        <w:rPr>
          <w:rFonts w:ascii="Times New Roman" w:hAnsi="Times New Roman" w:cs="Times New Roman"/>
          <w:color w:val="FF0000"/>
          <w:spacing w:val="-3"/>
          <w:sz w:val="28"/>
          <w:szCs w:val="28"/>
          <w:lang w:eastAsia="zh-CN"/>
        </w:rPr>
        <w:t>202</w:t>
      </w:r>
      <w:r>
        <w:rPr>
          <w:rFonts w:hint="eastAsia" w:ascii="Times New Roman" w:hAnsi="Times New Roman" w:cs="Times New Roman"/>
          <w:color w:val="FF0000"/>
          <w:spacing w:val="-3"/>
          <w:sz w:val="28"/>
          <w:szCs w:val="28"/>
          <w:lang w:val="en-US" w:eastAsia="zh-CN"/>
        </w:rPr>
        <w:t>4</w:t>
      </w:r>
      <w:r>
        <w:rPr>
          <w:rFonts w:ascii="Times New Roman" w:hAnsi="Times New Roman" w:cs="Times New Roman"/>
          <w:color w:val="FF0000"/>
          <w:spacing w:val="-3"/>
          <w:sz w:val="28"/>
          <w:szCs w:val="28"/>
          <w:lang w:eastAsia="zh-CN"/>
        </w:rPr>
        <w:t>年</w:t>
      </w:r>
      <w:r>
        <w:rPr>
          <w:rFonts w:hint="eastAsia" w:ascii="Times New Roman" w:hAnsi="Times New Roman" w:cs="Times New Roman"/>
          <w:color w:val="FF0000"/>
          <w:spacing w:val="-3"/>
          <w:sz w:val="28"/>
          <w:szCs w:val="28"/>
          <w:lang w:val="en-US" w:eastAsia="zh-CN"/>
        </w:rPr>
        <w:t>2</w:t>
      </w:r>
      <w:r>
        <w:rPr>
          <w:rFonts w:ascii="Times New Roman" w:hAnsi="Times New Roman" w:cs="Times New Roman"/>
          <w:color w:val="FF0000"/>
          <w:spacing w:val="-3"/>
          <w:sz w:val="28"/>
          <w:szCs w:val="28"/>
          <w:lang w:eastAsia="zh-CN"/>
        </w:rPr>
        <w:t>月，中国合格评定国家认可中心</w:t>
      </w:r>
      <w:r>
        <w:rPr>
          <w:rFonts w:hint="eastAsia" w:ascii="Times New Roman" w:hAnsi="Times New Roman" w:cs="Times New Roman"/>
          <w:color w:val="FF0000"/>
          <w:spacing w:val="-3"/>
          <w:sz w:val="28"/>
          <w:szCs w:val="28"/>
          <w:lang w:eastAsia="zh-CN"/>
        </w:rPr>
        <w:t>向广东省特种设备行业协会</w:t>
      </w:r>
      <w:r>
        <w:rPr>
          <w:rFonts w:ascii="Times New Roman" w:hAnsi="Times New Roman" w:cs="Times New Roman"/>
          <w:color w:val="FF0000"/>
          <w:spacing w:val="-3"/>
          <w:sz w:val="28"/>
          <w:szCs w:val="28"/>
          <w:lang w:eastAsia="zh-CN"/>
        </w:rPr>
        <w:t>提出</w:t>
      </w:r>
      <w:r>
        <w:rPr>
          <w:rFonts w:hint="eastAsia" w:ascii="Times New Roman" w:hAnsi="Times New Roman" w:cs="Times New Roman"/>
          <w:color w:val="FF0000"/>
          <w:spacing w:val="-3"/>
          <w:sz w:val="28"/>
          <w:szCs w:val="28"/>
          <w:lang w:eastAsia="zh-CN"/>
        </w:rPr>
        <w:t>申请</w:t>
      </w:r>
      <w:r>
        <w:rPr>
          <w:rFonts w:ascii="Times New Roman" w:hAnsi="Times New Roman" w:cs="Times New Roman"/>
          <w:color w:val="FF0000"/>
          <w:spacing w:val="-3"/>
          <w:sz w:val="28"/>
          <w:szCs w:val="28"/>
          <w:lang w:eastAsia="zh-CN"/>
        </w:rPr>
        <w:t>制定《</w:t>
      </w:r>
      <w:r>
        <w:rPr>
          <w:rFonts w:hint="eastAsia" w:ascii="Times New Roman" w:hAnsi="Times New Roman" w:cs="Times New Roman"/>
          <w:color w:val="FF0000"/>
          <w:spacing w:val="-3"/>
          <w:sz w:val="28"/>
          <w:szCs w:val="28"/>
          <w:lang w:eastAsia="zh-CN"/>
        </w:rPr>
        <w:t>海底管道用双金属复合管规范 晶间腐蚀实验</w:t>
      </w:r>
      <w:r>
        <w:rPr>
          <w:rFonts w:ascii="Times New Roman" w:hAnsi="Times New Roman" w:cs="Times New Roman"/>
          <w:color w:val="FF0000"/>
          <w:spacing w:val="-3"/>
          <w:sz w:val="28"/>
          <w:szCs w:val="28"/>
          <w:lang w:eastAsia="zh-CN"/>
        </w:rPr>
        <w:t>》，202</w:t>
      </w:r>
      <w:r>
        <w:rPr>
          <w:rFonts w:hint="eastAsia" w:ascii="Times New Roman" w:hAnsi="Times New Roman" w:cs="Times New Roman"/>
          <w:color w:val="FF0000"/>
          <w:spacing w:val="-3"/>
          <w:sz w:val="28"/>
          <w:szCs w:val="28"/>
          <w:lang w:val="en-US" w:eastAsia="zh-CN"/>
        </w:rPr>
        <w:t>4</w:t>
      </w:r>
      <w:r>
        <w:rPr>
          <w:rFonts w:ascii="Times New Roman" w:hAnsi="Times New Roman" w:cs="Times New Roman"/>
          <w:color w:val="FF0000"/>
          <w:spacing w:val="-3"/>
          <w:sz w:val="28"/>
          <w:szCs w:val="28"/>
          <w:lang w:eastAsia="zh-CN"/>
        </w:rPr>
        <w:t>年</w:t>
      </w:r>
      <w:r>
        <w:rPr>
          <w:rFonts w:hint="eastAsia" w:ascii="Times New Roman" w:hAnsi="Times New Roman" w:cs="Times New Roman"/>
          <w:color w:val="FF0000"/>
          <w:spacing w:val="-3"/>
          <w:sz w:val="28"/>
          <w:szCs w:val="28"/>
          <w:lang w:val="en-US" w:eastAsia="zh-CN"/>
        </w:rPr>
        <w:t>3</w:t>
      </w:r>
      <w:r>
        <w:rPr>
          <w:rFonts w:ascii="Times New Roman" w:hAnsi="Times New Roman" w:cs="Times New Roman"/>
          <w:color w:val="FF0000"/>
          <w:spacing w:val="-3"/>
          <w:sz w:val="28"/>
          <w:szCs w:val="28"/>
          <w:lang w:eastAsia="zh-CN"/>
        </w:rPr>
        <w:t>月年获批准</w:t>
      </w:r>
      <w:r>
        <w:rPr>
          <w:rFonts w:hint="eastAsia" w:ascii="Times New Roman" w:hAnsi="Times New Roman" w:cs="Times New Roman"/>
          <w:color w:val="FF0000"/>
          <w:spacing w:val="-3"/>
          <w:sz w:val="28"/>
          <w:szCs w:val="28"/>
          <w:lang w:eastAsia="zh-CN"/>
        </w:rPr>
        <w:t>立项</w:t>
      </w:r>
      <w:r>
        <w:rPr>
          <w:rFonts w:ascii="Times New Roman" w:hAnsi="Times New Roman" w:cs="Times New Roman"/>
          <w:color w:val="FF0000"/>
          <w:spacing w:val="-3"/>
          <w:sz w:val="28"/>
          <w:szCs w:val="28"/>
          <w:lang w:eastAsia="zh-CN"/>
        </w:rPr>
        <w:t>，项目名称《</w:t>
      </w:r>
      <w:r>
        <w:rPr>
          <w:rFonts w:hint="eastAsia" w:ascii="Times New Roman" w:hAnsi="Times New Roman" w:cs="Times New Roman"/>
          <w:color w:val="FF0000"/>
          <w:spacing w:val="-3"/>
          <w:sz w:val="28"/>
          <w:szCs w:val="28"/>
          <w:lang w:eastAsia="zh-CN"/>
        </w:rPr>
        <w:t>海底管道用钢管驻厂监造规范</w:t>
      </w:r>
      <w:r>
        <w:rPr>
          <w:rFonts w:ascii="Times New Roman" w:hAnsi="Times New Roman" w:cs="Times New Roman"/>
          <w:color w:val="FF0000"/>
          <w:spacing w:val="-3"/>
          <w:sz w:val="28"/>
          <w:szCs w:val="28"/>
          <w:lang w:eastAsia="zh-CN"/>
        </w:rPr>
        <w:t>》，</w:t>
      </w:r>
      <w:r>
        <w:rPr>
          <w:rFonts w:hint="eastAsia" w:ascii="Times New Roman" w:hAnsi="Times New Roman" w:cs="Times New Roman"/>
          <w:color w:val="FF0000"/>
          <w:spacing w:val="-3"/>
          <w:sz w:val="28"/>
          <w:szCs w:val="28"/>
          <w:lang w:eastAsia="zh-CN"/>
        </w:rPr>
        <w:t>文件</w:t>
      </w:r>
      <w:r>
        <w:rPr>
          <w:rFonts w:ascii="Times New Roman" w:hAnsi="Times New Roman" w:cs="Times New Roman"/>
          <w:color w:val="FF0000"/>
          <w:spacing w:val="-3"/>
          <w:sz w:val="28"/>
          <w:szCs w:val="28"/>
          <w:lang w:eastAsia="zh-CN"/>
        </w:rPr>
        <w:t>编号：</w:t>
      </w:r>
      <w:r>
        <w:rPr>
          <w:rFonts w:hint="eastAsia" w:ascii="Times New Roman" w:hAnsi="Times New Roman" w:cs="Times New Roman"/>
          <w:color w:val="FF0000"/>
          <w:spacing w:val="-3"/>
          <w:sz w:val="28"/>
          <w:szCs w:val="28"/>
          <w:lang w:eastAsia="zh-CN"/>
        </w:rPr>
        <w:t>粤特协</w:t>
      </w:r>
      <w:r>
        <w:rPr>
          <w:rFonts w:ascii="Times New Roman" w:hAnsi="Times New Roman" w:cs="Times New Roman"/>
          <w:color w:val="FF0000"/>
          <w:spacing w:val="-3"/>
          <w:sz w:val="28"/>
          <w:szCs w:val="28"/>
          <w:lang w:eastAsia="zh-CN"/>
        </w:rPr>
        <w:t>[202</w:t>
      </w:r>
      <w:r>
        <w:rPr>
          <w:rFonts w:hint="eastAsia" w:ascii="Times New Roman" w:hAnsi="Times New Roman" w:cs="Times New Roman"/>
          <w:color w:val="FF0000"/>
          <w:spacing w:val="-3"/>
          <w:sz w:val="28"/>
          <w:szCs w:val="28"/>
          <w:lang w:val="en-US" w:eastAsia="zh-CN"/>
        </w:rPr>
        <w:t>4</w:t>
      </w:r>
      <w:r>
        <w:rPr>
          <w:rFonts w:ascii="Times New Roman" w:hAnsi="Times New Roman" w:cs="Times New Roman"/>
          <w:color w:val="FF0000"/>
          <w:spacing w:val="-3"/>
          <w:sz w:val="28"/>
          <w:szCs w:val="28"/>
          <w:lang w:eastAsia="zh-CN"/>
        </w:rPr>
        <w:t>]</w:t>
      </w:r>
      <w:r>
        <w:rPr>
          <w:rFonts w:hint="eastAsia" w:ascii="Times New Roman" w:hAnsi="Times New Roman" w:cs="Times New Roman"/>
          <w:color w:val="FF0000"/>
          <w:spacing w:val="-3"/>
          <w:sz w:val="28"/>
          <w:szCs w:val="28"/>
          <w:lang w:val="en-US" w:eastAsia="zh-CN"/>
        </w:rPr>
        <w:t>8</w:t>
      </w:r>
      <w:r>
        <w:rPr>
          <w:rFonts w:ascii="Times New Roman" w:hAnsi="Times New Roman" w:cs="Times New Roman"/>
          <w:color w:val="FF0000"/>
          <w:spacing w:val="-3"/>
          <w:sz w:val="28"/>
          <w:szCs w:val="28"/>
          <w:lang w:eastAsia="zh-CN"/>
        </w:rPr>
        <w:t>号。</w:t>
      </w:r>
    </w:p>
    <w:p>
      <w:pPr>
        <w:pStyle w:val="3"/>
        <w:spacing w:before="120" w:beforeLines="50" w:after="120" w:afterLines="50" w:line="360" w:lineRule="auto"/>
        <w:ind w:left="0" w:firstLine="548" w:firstLineChars="200"/>
        <w:jc w:val="both"/>
        <w:rPr>
          <w:color w:val="FF0000"/>
          <w:sz w:val="28"/>
          <w:szCs w:val="28"/>
          <w:lang w:eastAsia="zh-CN"/>
        </w:rPr>
      </w:pPr>
      <w:r>
        <w:rPr>
          <w:rFonts w:hint="eastAsia" w:ascii="Times New Roman" w:hAnsi="Times New Roman" w:cs="Times New Roman"/>
          <w:color w:val="FF0000"/>
          <w:spacing w:val="-3"/>
          <w:sz w:val="28"/>
          <w:szCs w:val="28"/>
          <w:lang w:eastAsia="zh-CN"/>
        </w:rPr>
        <w:t>《海底管道用双金属复合管规范 晶间腐蚀实验》</w:t>
      </w:r>
      <w:r>
        <w:rPr>
          <w:color w:val="FF0000"/>
          <w:spacing w:val="-3"/>
          <w:sz w:val="28"/>
          <w:szCs w:val="28"/>
          <w:lang w:eastAsia="zh-CN"/>
        </w:rPr>
        <w:t>由</w:t>
      </w:r>
      <w:r>
        <w:rPr>
          <w:rFonts w:ascii="Times New Roman" w:hAnsi="Times New Roman" w:cs="Times New Roman"/>
          <w:color w:val="FF0000"/>
          <w:spacing w:val="-3"/>
          <w:sz w:val="28"/>
          <w:szCs w:val="28"/>
          <w:lang w:eastAsia="zh-CN"/>
        </w:rPr>
        <w:t>中国合格评定国家认可中心</w:t>
      </w:r>
      <w:r>
        <w:rPr>
          <w:rFonts w:hint="eastAsia" w:ascii="Times New Roman" w:hAnsi="Times New Roman" w:cs="Times New Roman"/>
          <w:color w:val="FF0000"/>
          <w:spacing w:val="-3"/>
          <w:sz w:val="28"/>
          <w:szCs w:val="28"/>
          <w:lang w:eastAsia="zh-CN"/>
        </w:rPr>
        <w:t>负责主导起草</w:t>
      </w:r>
      <w:r>
        <w:rPr>
          <w:color w:val="FF0000"/>
          <w:spacing w:val="-3"/>
          <w:sz w:val="28"/>
          <w:szCs w:val="28"/>
          <w:lang w:eastAsia="zh-CN"/>
        </w:rPr>
        <w:t>，</w:t>
      </w:r>
      <w:r>
        <w:rPr>
          <w:rFonts w:hint="eastAsia"/>
          <w:color w:val="FF0000"/>
          <w:spacing w:val="-3"/>
          <w:sz w:val="28"/>
          <w:szCs w:val="28"/>
          <w:lang w:eastAsia="zh-CN"/>
        </w:rPr>
        <w:t>中海油（天津）管道工程技术有限公司</w:t>
      </w:r>
      <w:r>
        <w:rPr>
          <w:rFonts w:hint="eastAsia"/>
          <w:color w:val="FF0000"/>
          <w:spacing w:val="-3"/>
          <w:sz w:val="28"/>
          <w:szCs w:val="28"/>
          <w:lang w:val="en-US" w:eastAsia="zh-CN"/>
        </w:rPr>
        <w:t>等单位</w:t>
      </w:r>
      <w:r>
        <w:rPr>
          <w:color w:val="FF0000"/>
          <w:spacing w:val="-3"/>
          <w:sz w:val="28"/>
          <w:szCs w:val="28"/>
          <w:lang w:eastAsia="zh-CN"/>
        </w:rPr>
        <w:t>参与，</w:t>
      </w:r>
      <w:r>
        <w:rPr>
          <w:rFonts w:hint="eastAsia"/>
          <w:color w:val="FF0000"/>
          <w:spacing w:val="-3"/>
          <w:sz w:val="28"/>
          <w:szCs w:val="28"/>
          <w:lang w:eastAsia="zh-CN"/>
        </w:rPr>
        <w:t>是在原行业使用的企业标准基础上根据行业需求</w:t>
      </w:r>
      <w:r>
        <w:rPr>
          <w:rFonts w:hint="eastAsia"/>
          <w:color w:val="FF0000"/>
          <w:spacing w:val="-3"/>
          <w:sz w:val="28"/>
          <w:szCs w:val="28"/>
          <w:lang w:val="en-US" w:eastAsia="zh-CN"/>
        </w:rPr>
        <w:t>制定</w:t>
      </w:r>
      <w:r>
        <w:rPr>
          <w:rFonts w:hint="eastAsia"/>
          <w:color w:val="FF0000"/>
          <w:spacing w:val="-3"/>
          <w:sz w:val="28"/>
          <w:szCs w:val="28"/>
          <w:lang w:eastAsia="zh-CN"/>
        </w:rPr>
        <w:t>的</w:t>
      </w:r>
      <w:r>
        <w:rPr>
          <w:color w:val="FF0000"/>
          <w:sz w:val="28"/>
          <w:szCs w:val="28"/>
          <w:lang w:eastAsia="zh-CN"/>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编制背景、目的和意义</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rPr>
      </w:pPr>
      <w:r>
        <w:rPr>
          <w:rFonts w:hint="default" w:ascii="Times New Roman" w:hAnsi="Times New Roman" w:cs="Times New Roman"/>
          <w:color w:val="auto"/>
          <w:spacing w:val="-3"/>
          <w:sz w:val="28"/>
          <w:szCs w:val="28"/>
        </w:rPr>
        <w:t>双金属复合管由两种不同金属材料构成，以碳素钢管或合金钢管为基管，在其内表面覆衬一定厚度的不锈钢、镍基合金等耐蚀合金的复合管，管层之间通过各种变形和连接技术形成紧密结合，从而使两种材料结合成一体，制成一种新型金属复合管材。双金属复合钢管由于具有双金属复合管含碳量高、耐冲击、热膨胀率低、耐压、耐高温</w:t>
      </w:r>
      <w:r>
        <w:rPr>
          <w:rFonts w:hint="eastAsia" w:ascii="Times New Roman" w:hAnsi="Times New Roman" w:cs="Times New Roman"/>
          <w:color w:val="auto"/>
          <w:spacing w:val="-3"/>
          <w:sz w:val="28"/>
          <w:szCs w:val="28"/>
          <w:lang w:val="en-US" w:eastAsia="zh-CN"/>
        </w:rPr>
        <w:t>等优点，在中石油、中石化已广泛应用。双金属复合钢管基体钢管可以根据输送介质的流量和压力要求，选用不同管径、壁厚和钢级的碳钢或不锈钢，覆层可以根据输送介质的化学成份、现场服役环境条件，选用不同的耐腐蚀金属或合金。</w:t>
      </w:r>
      <w:r>
        <w:rPr>
          <w:rFonts w:hint="default" w:ascii="Times New Roman" w:hAnsi="Times New Roman" w:cs="Times New Roman"/>
          <w:color w:val="auto"/>
          <w:spacing w:val="-3"/>
          <w:sz w:val="28"/>
          <w:szCs w:val="28"/>
        </w:rPr>
        <w:t>外基管负责承压和管道刚性支撑的作用，内衬管承担耐腐蚀、耐磨损等作用。</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eastAsia="宋体" w:cs="Times New Roman"/>
          <w:color w:val="auto"/>
          <w:spacing w:val="-3"/>
          <w:sz w:val="28"/>
          <w:szCs w:val="28"/>
          <w:lang w:val="en-US" w:eastAsia="zh-CN"/>
        </w:rPr>
      </w:pPr>
      <w:r>
        <w:rPr>
          <w:rFonts w:hint="default" w:ascii="Times New Roman" w:hAnsi="Times New Roman" w:cs="Times New Roman"/>
          <w:color w:val="auto"/>
          <w:spacing w:val="-3"/>
          <w:sz w:val="28"/>
          <w:szCs w:val="28"/>
        </w:rPr>
        <w:t>双金属复合管由于具有良好的耐蚀性和强度，在中石油、中石化和中海油系统广泛应用。对于海底管道用双金属复合管，</w:t>
      </w:r>
      <w:r>
        <w:rPr>
          <w:rFonts w:hint="eastAsia" w:ascii="Times New Roman" w:hAnsi="Times New Roman" w:cs="Times New Roman"/>
          <w:color w:val="auto"/>
          <w:spacing w:val="-3"/>
          <w:sz w:val="28"/>
          <w:szCs w:val="28"/>
          <w:lang w:val="en-US" w:eastAsia="zh-CN"/>
        </w:rPr>
        <w:t>晶间腐蚀</w:t>
      </w:r>
      <w:r>
        <w:rPr>
          <w:rFonts w:hint="default" w:ascii="Times New Roman" w:hAnsi="Times New Roman" w:cs="Times New Roman"/>
          <w:color w:val="auto"/>
          <w:spacing w:val="-3"/>
          <w:sz w:val="28"/>
          <w:szCs w:val="28"/>
        </w:rPr>
        <w:t>是评价复合管性能一个非常重要的指标，但目前并无国标、行标等技术规范，各检测机构和生产厂基本采用自行研究试验方法。</w:t>
      </w:r>
      <w:r>
        <w:rPr>
          <w:rFonts w:hint="eastAsia" w:ascii="Times New Roman" w:hAnsi="Times New Roman" w:cs="Times New Roman"/>
          <w:color w:val="auto"/>
          <w:spacing w:val="-3"/>
          <w:sz w:val="28"/>
          <w:szCs w:val="28"/>
          <w:lang w:val="en-US" w:eastAsia="zh-CN"/>
        </w:rPr>
        <w:t>制定具有较强的针对性、实用性和可操作性的海底管道用双金属复合管性能参数检测评价系列标准，不仅可以填补行业技术标准的空白，而且对于保障海底管道用双金属复合管的本质安全具有重要意义。</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编制原则</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lang w:val="en-US" w:eastAsia="en-US"/>
        </w:rPr>
      </w:pPr>
      <w:r>
        <w:rPr>
          <w:rFonts w:hint="default" w:ascii="Times New Roman" w:hAnsi="Times New Roman" w:cs="Times New Roman"/>
          <w:color w:val="auto"/>
          <w:spacing w:val="-3"/>
          <w:sz w:val="28"/>
          <w:szCs w:val="28"/>
          <w:lang w:val="en-US" w:eastAsia="en-US"/>
        </w:rPr>
        <w:t>制定</w:t>
      </w:r>
      <w:r>
        <w:rPr>
          <w:rFonts w:hint="default" w:ascii="Times New Roman" w:hAnsi="Times New Roman" w:cs="Times New Roman"/>
          <w:color w:val="auto"/>
          <w:spacing w:val="-3"/>
          <w:sz w:val="28"/>
          <w:szCs w:val="28"/>
          <w:lang w:val="en-US" w:eastAsia="zh-CN"/>
        </w:rPr>
        <w:t>《</w:t>
      </w:r>
      <w:r>
        <w:rPr>
          <w:rFonts w:hint="eastAsia" w:ascii="Times New Roman" w:hAnsi="Times New Roman" w:cs="Times New Roman"/>
          <w:color w:val="auto"/>
          <w:spacing w:val="-3"/>
          <w:sz w:val="28"/>
          <w:szCs w:val="28"/>
          <w:lang w:val="en-US" w:eastAsia="zh-CN"/>
        </w:rPr>
        <w:t>海底管道用双金属复合管规范 晶间腐蚀实验</w:t>
      </w:r>
      <w:r>
        <w:rPr>
          <w:rFonts w:hint="default" w:ascii="Times New Roman" w:hAnsi="Times New Roman" w:cs="Times New Roman"/>
          <w:color w:val="auto"/>
          <w:spacing w:val="-3"/>
          <w:sz w:val="28"/>
          <w:szCs w:val="28"/>
          <w:lang w:val="en-US" w:eastAsia="zh-CN"/>
        </w:rPr>
        <w:t>》</w:t>
      </w:r>
      <w:r>
        <w:rPr>
          <w:rFonts w:hint="default" w:ascii="Times New Roman" w:hAnsi="Times New Roman" w:cs="Times New Roman"/>
          <w:color w:val="auto"/>
          <w:spacing w:val="-3"/>
          <w:sz w:val="28"/>
          <w:szCs w:val="28"/>
          <w:lang w:val="en-US" w:eastAsia="en-US"/>
        </w:rPr>
        <w:t>遵循以下原则：</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lang w:val="en-US" w:eastAsia="en-US"/>
        </w:rPr>
      </w:pPr>
      <w:r>
        <w:rPr>
          <w:rFonts w:hint="default" w:ascii="Times New Roman" w:hAnsi="Times New Roman" w:cs="Times New Roman"/>
          <w:color w:val="auto"/>
          <w:spacing w:val="-3"/>
          <w:sz w:val="28"/>
          <w:szCs w:val="28"/>
          <w:lang w:val="en-US" w:eastAsia="en-US"/>
        </w:rPr>
        <w:t>（1）</w:t>
      </w:r>
      <w:r>
        <w:rPr>
          <w:rFonts w:hint="eastAsia" w:ascii="Times New Roman" w:hAnsi="Times New Roman" w:cs="Times New Roman"/>
          <w:color w:val="auto"/>
          <w:spacing w:val="-3"/>
          <w:sz w:val="28"/>
          <w:szCs w:val="28"/>
          <w:lang w:val="en-US" w:eastAsia="zh-CN"/>
        </w:rPr>
        <w:t>规范</w:t>
      </w:r>
      <w:r>
        <w:rPr>
          <w:rFonts w:hint="default" w:ascii="Times New Roman" w:hAnsi="Times New Roman" w:cs="Times New Roman"/>
          <w:color w:val="auto"/>
          <w:spacing w:val="-3"/>
          <w:sz w:val="28"/>
          <w:szCs w:val="28"/>
          <w:lang w:val="en-US" w:eastAsia="en-US"/>
        </w:rPr>
        <w:t>性</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lang w:val="en-US" w:eastAsia="en-US"/>
        </w:rPr>
      </w:pPr>
      <w:r>
        <w:rPr>
          <w:rFonts w:hint="default" w:ascii="Times New Roman" w:hAnsi="Times New Roman" w:cs="Times New Roman"/>
          <w:color w:val="auto"/>
          <w:spacing w:val="-3"/>
          <w:sz w:val="28"/>
          <w:szCs w:val="28"/>
          <w:lang w:val="en-US" w:eastAsia="en-US"/>
        </w:rPr>
        <w:t>按</w:t>
      </w:r>
      <w:r>
        <w:rPr>
          <w:rFonts w:hint="eastAsia" w:ascii="Times New Roman" w:hAnsi="Times New Roman" w:cs="Times New Roman"/>
          <w:color w:val="auto"/>
          <w:spacing w:val="-3"/>
          <w:sz w:val="28"/>
          <w:szCs w:val="28"/>
          <w:lang w:val="en-US" w:eastAsia="en-US"/>
        </w:rPr>
        <w:t>GB/T1.1—2020《标准化工作导则　第1部分：标准化文件的结构和起草规则》的</w:t>
      </w:r>
      <w:r>
        <w:rPr>
          <w:rFonts w:hint="default" w:ascii="Times New Roman" w:hAnsi="Times New Roman" w:cs="Times New Roman"/>
          <w:color w:val="auto"/>
          <w:spacing w:val="-3"/>
          <w:sz w:val="28"/>
          <w:szCs w:val="28"/>
          <w:lang w:val="en-US" w:eastAsia="en-US"/>
        </w:rPr>
        <w:t>的要求进行制定。</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lang w:val="en-US" w:eastAsia="en-US"/>
        </w:rPr>
      </w:pPr>
      <w:r>
        <w:rPr>
          <w:rFonts w:hint="default" w:ascii="Times New Roman" w:hAnsi="Times New Roman" w:cs="Times New Roman"/>
          <w:color w:val="auto"/>
          <w:spacing w:val="-3"/>
          <w:sz w:val="28"/>
          <w:szCs w:val="28"/>
          <w:lang w:val="en-US" w:eastAsia="en-US"/>
        </w:rPr>
        <w:t>（2）</w:t>
      </w:r>
      <w:r>
        <w:rPr>
          <w:rFonts w:hint="eastAsia" w:ascii="Times New Roman" w:hAnsi="Times New Roman" w:cs="Times New Roman"/>
          <w:color w:val="auto"/>
          <w:spacing w:val="-3"/>
          <w:sz w:val="28"/>
          <w:szCs w:val="28"/>
          <w:lang w:val="en-US" w:eastAsia="zh-CN"/>
        </w:rPr>
        <w:t>协调</w:t>
      </w:r>
      <w:r>
        <w:rPr>
          <w:rFonts w:hint="default" w:ascii="Times New Roman" w:hAnsi="Times New Roman" w:cs="Times New Roman"/>
          <w:color w:val="auto"/>
          <w:spacing w:val="-3"/>
          <w:sz w:val="28"/>
          <w:szCs w:val="28"/>
          <w:lang w:val="en-US" w:eastAsia="en-US"/>
        </w:rPr>
        <w:t>一致性</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lang w:val="en-US" w:eastAsia="en-US"/>
        </w:rPr>
      </w:pPr>
      <w:r>
        <w:rPr>
          <w:rFonts w:hint="default" w:ascii="Times New Roman" w:hAnsi="Times New Roman" w:cs="Times New Roman"/>
          <w:color w:val="auto"/>
          <w:spacing w:val="-3"/>
          <w:sz w:val="28"/>
          <w:szCs w:val="28"/>
          <w:lang w:val="en-US" w:eastAsia="en-US"/>
        </w:rPr>
        <w:t>与</w:t>
      </w:r>
      <w:r>
        <w:rPr>
          <w:rFonts w:hint="eastAsia" w:ascii="Times New Roman" w:hAnsi="Times New Roman" w:cs="Times New Roman"/>
          <w:color w:val="auto"/>
          <w:spacing w:val="-3"/>
          <w:sz w:val="28"/>
          <w:szCs w:val="28"/>
          <w:lang w:val="en-US" w:eastAsia="en-US"/>
        </w:rPr>
        <w:t>国家目前</w:t>
      </w:r>
      <w:r>
        <w:rPr>
          <w:rFonts w:hint="default" w:ascii="Times New Roman" w:hAnsi="Times New Roman" w:cs="Times New Roman"/>
          <w:color w:val="auto"/>
          <w:spacing w:val="-3"/>
          <w:sz w:val="28"/>
          <w:szCs w:val="28"/>
          <w:lang w:val="en-US" w:eastAsia="en-US"/>
        </w:rPr>
        <w:t>现行有效的法律、法规、标准</w:t>
      </w:r>
      <w:r>
        <w:rPr>
          <w:rFonts w:hint="eastAsia" w:ascii="Times New Roman" w:hAnsi="Times New Roman" w:cs="Times New Roman"/>
          <w:color w:val="auto"/>
          <w:spacing w:val="-3"/>
          <w:sz w:val="28"/>
          <w:szCs w:val="28"/>
          <w:lang w:val="en-US" w:eastAsia="en-US"/>
        </w:rPr>
        <w:t>（包括</w:t>
      </w:r>
      <w:r>
        <w:rPr>
          <w:rFonts w:hint="eastAsia" w:ascii="Times New Roman" w:hAnsi="Times New Roman" w:cs="Times New Roman"/>
          <w:color w:val="auto"/>
          <w:spacing w:val="-3"/>
          <w:sz w:val="28"/>
          <w:szCs w:val="28"/>
          <w:lang w:val="en-US" w:eastAsia="zh-CN"/>
        </w:rPr>
        <w:t>石油行业</w:t>
      </w:r>
      <w:r>
        <w:rPr>
          <w:rFonts w:hint="eastAsia" w:ascii="Times New Roman" w:hAnsi="Times New Roman" w:cs="Times New Roman"/>
          <w:color w:val="auto"/>
          <w:spacing w:val="-3"/>
          <w:sz w:val="28"/>
          <w:szCs w:val="28"/>
          <w:lang w:val="en-US" w:eastAsia="en-US"/>
        </w:rPr>
        <w:t>标准和国外有关标准）</w:t>
      </w:r>
      <w:r>
        <w:rPr>
          <w:rFonts w:hint="default" w:ascii="Times New Roman" w:hAnsi="Times New Roman" w:cs="Times New Roman"/>
          <w:color w:val="auto"/>
          <w:spacing w:val="-3"/>
          <w:sz w:val="28"/>
          <w:szCs w:val="28"/>
          <w:lang w:val="en-US" w:eastAsia="en-US"/>
        </w:rPr>
        <w:t>保持一致，对</w:t>
      </w:r>
      <w:r>
        <w:rPr>
          <w:rFonts w:hint="eastAsia" w:ascii="Times New Roman" w:hAnsi="Times New Roman" w:cs="Times New Roman"/>
          <w:color w:val="auto"/>
          <w:spacing w:val="-3"/>
          <w:sz w:val="28"/>
          <w:szCs w:val="28"/>
          <w:lang w:val="en-US" w:eastAsia="zh-CN"/>
        </w:rPr>
        <w:t>海底管道用双金属复合管晶间腐蚀试验方法</w:t>
      </w:r>
      <w:r>
        <w:rPr>
          <w:rFonts w:hint="eastAsia" w:ascii="Times New Roman" w:hAnsi="Times New Roman" w:cs="Times New Roman"/>
          <w:color w:val="auto"/>
          <w:spacing w:val="-3"/>
          <w:sz w:val="28"/>
          <w:szCs w:val="28"/>
          <w:lang w:val="en-US" w:eastAsia="en-US"/>
        </w:rPr>
        <w:t>进行了规定</w:t>
      </w:r>
      <w:r>
        <w:rPr>
          <w:rFonts w:hint="default" w:ascii="Times New Roman" w:hAnsi="Times New Roman" w:cs="Times New Roman"/>
          <w:color w:val="auto"/>
          <w:spacing w:val="-3"/>
          <w:sz w:val="28"/>
          <w:szCs w:val="28"/>
          <w:lang w:val="en-US" w:eastAsia="en-US"/>
        </w:rP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color w:val="auto"/>
          <w:spacing w:val="-3"/>
          <w:sz w:val="28"/>
          <w:szCs w:val="28"/>
          <w:lang w:val="en-US" w:eastAsia="en-US"/>
        </w:rPr>
      </w:pPr>
      <w:r>
        <w:rPr>
          <w:rFonts w:hint="default" w:ascii="Times New Roman" w:hAnsi="Times New Roman" w:cs="Times New Roman"/>
          <w:color w:val="auto"/>
          <w:spacing w:val="-3"/>
          <w:sz w:val="28"/>
          <w:szCs w:val="28"/>
          <w:lang w:val="en-US" w:eastAsia="en-US"/>
        </w:rPr>
        <w:t>（3）适用性</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cs="Times New Roman"/>
          <w:color w:val="auto"/>
          <w:spacing w:val="-3"/>
          <w:sz w:val="28"/>
          <w:szCs w:val="28"/>
          <w:lang w:val="en-US" w:eastAsia="en-US"/>
        </w:rPr>
      </w:pPr>
      <w:r>
        <w:rPr>
          <w:rFonts w:hint="eastAsia" w:ascii="Times New Roman" w:hAnsi="Times New Roman" w:cs="Times New Roman"/>
          <w:color w:val="auto"/>
          <w:spacing w:val="-3"/>
          <w:sz w:val="28"/>
          <w:szCs w:val="28"/>
          <w:lang w:val="en-US" w:eastAsia="zh-CN"/>
        </w:rPr>
        <w:t>标准</w:t>
      </w:r>
      <w:r>
        <w:rPr>
          <w:rFonts w:hint="eastAsia" w:ascii="Times New Roman" w:hAnsi="Times New Roman" w:cs="Times New Roman"/>
          <w:color w:val="auto"/>
          <w:spacing w:val="-3"/>
          <w:sz w:val="28"/>
          <w:szCs w:val="28"/>
          <w:lang w:val="en-US" w:eastAsia="en-US"/>
        </w:rPr>
        <w:t>充分考虑了目前</w:t>
      </w:r>
      <w:r>
        <w:rPr>
          <w:rFonts w:hint="eastAsia" w:ascii="Times New Roman" w:hAnsi="Times New Roman" w:cs="Times New Roman"/>
          <w:color w:val="auto"/>
          <w:spacing w:val="-3"/>
          <w:sz w:val="28"/>
          <w:szCs w:val="28"/>
          <w:lang w:val="en-US" w:eastAsia="zh-CN"/>
        </w:rPr>
        <w:t>国内有关海底管道用双金属复合管的制造、使用和检验现状</w:t>
      </w:r>
      <w:r>
        <w:rPr>
          <w:rFonts w:hint="eastAsia" w:ascii="Times New Roman" w:hAnsi="Times New Roman" w:cs="Times New Roman"/>
          <w:color w:val="auto"/>
          <w:spacing w:val="-3"/>
          <w:sz w:val="28"/>
          <w:szCs w:val="28"/>
          <w:lang w:val="en-US" w:eastAsia="en-US"/>
        </w:rPr>
        <w:t>，</w:t>
      </w:r>
      <w:r>
        <w:rPr>
          <w:rFonts w:hint="eastAsia" w:ascii="Times New Roman" w:hAnsi="Times New Roman" w:cs="Times New Roman"/>
          <w:color w:val="auto"/>
          <w:spacing w:val="-3"/>
          <w:sz w:val="28"/>
          <w:szCs w:val="28"/>
          <w:lang w:val="en-US" w:eastAsia="zh-CN"/>
        </w:rPr>
        <w:t>调研了国内晶间腐蚀有关实验室设备情况，参考了美国API相关检测方法的有关内容，</w:t>
      </w:r>
      <w:r>
        <w:rPr>
          <w:rFonts w:hint="eastAsia" w:ascii="Times New Roman" w:hAnsi="Times New Roman" w:cs="Times New Roman"/>
          <w:color w:val="auto"/>
          <w:spacing w:val="-3"/>
          <w:sz w:val="28"/>
          <w:szCs w:val="28"/>
          <w:lang w:val="en-US" w:eastAsia="en-US"/>
        </w:rPr>
        <w:t>适</w:t>
      </w:r>
      <w:r>
        <w:rPr>
          <w:rFonts w:hint="eastAsia" w:ascii="Times New Roman" w:hAnsi="Times New Roman" w:cs="Times New Roman"/>
          <w:color w:val="auto"/>
          <w:spacing w:val="-3"/>
          <w:sz w:val="28"/>
          <w:szCs w:val="28"/>
          <w:lang w:val="en-US" w:eastAsia="zh-CN"/>
        </w:rPr>
        <w:t>用</w:t>
      </w:r>
      <w:r>
        <w:rPr>
          <w:rFonts w:hint="eastAsia" w:ascii="Times New Roman" w:hAnsi="Times New Roman" w:cs="Times New Roman"/>
          <w:color w:val="auto"/>
          <w:spacing w:val="-3"/>
          <w:sz w:val="28"/>
          <w:szCs w:val="28"/>
          <w:lang w:val="en-US" w:eastAsia="en-US"/>
        </w:rPr>
        <w:t>性比较广泛。</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编制过程与内容的确定</w:t>
      </w:r>
    </w:p>
    <w:p>
      <w:pPr>
        <w:pStyle w:val="3"/>
        <w:spacing w:before="120" w:beforeLines="50" w:after="120" w:afterLines="50" w:line="360" w:lineRule="auto"/>
        <w:ind w:left="0" w:firstLine="560" w:firstLineChars="200"/>
        <w:jc w:val="both"/>
        <w:rPr>
          <w:color w:val="FF0000"/>
          <w:sz w:val="28"/>
          <w:szCs w:val="28"/>
          <w:lang w:eastAsia="zh-CN"/>
        </w:rPr>
      </w:pPr>
      <w:r>
        <w:rPr>
          <w:rFonts w:hint="eastAsia" w:ascii="Times New Roman" w:hAnsi="Times New Roman" w:cs="Times New Roman"/>
          <w:color w:val="FF0000"/>
          <w:sz w:val="28"/>
          <w:szCs w:val="28"/>
          <w:lang w:eastAsia="zh-CN"/>
        </w:rPr>
        <w:t>（1）</w:t>
      </w:r>
      <w:r>
        <w:rPr>
          <w:rFonts w:ascii="Times New Roman" w:hAnsi="Times New Roman" w:eastAsia="Times New Roman" w:cs="Times New Roman"/>
          <w:color w:val="FF0000"/>
          <w:sz w:val="28"/>
          <w:szCs w:val="28"/>
          <w:lang w:eastAsia="zh-CN"/>
        </w:rPr>
        <w:t>20</w:t>
      </w:r>
      <w:r>
        <w:rPr>
          <w:rFonts w:hint="eastAsia" w:ascii="Times New Roman" w:hAnsi="Times New Roman" w:cs="Times New Roman"/>
          <w:color w:val="FF0000"/>
          <w:sz w:val="28"/>
          <w:szCs w:val="28"/>
          <w:lang w:eastAsia="zh-CN"/>
        </w:rPr>
        <w:t>2</w:t>
      </w:r>
      <w:r>
        <w:rPr>
          <w:rFonts w:hint="eastAsia" w:ascii="Times New Roman" w:hAnsi="Times New Roman" w:cs="Times New Roman"/>
          <w:color w:val="FF0000"/>
          <w:sz w:val="28"/>
          <w:szCs w:val="28"/>
          <w:lang w:val="en-US" w:eastAsia="zh-CN"/>
        </w:rPr>
        <w:t>4</w:t>
      </w:r>
      <w:r>
        <w:rPr>
          <w:color w:val="FF0000"/>
          <w:sz w:val="28"/>
          <w:szCs w:val="28"/>
          <w:lang w:eastAsia="zh-CN"/>
        </w:rPr>
        <w:t>年</w:t>
      </w:r>
      <w:r>
        <w:rPr>
          <w:rFonts w:hint="eastAsia" w:ascii="Times New Roman" w:hAnsi="Times New Roman" w:cs="Times New Roman"/>
          <w:color w:val="FF0000"/>
          <w:sz w:val="28"/>
          <w:szCs w:val="28"/>
          <w:lang w:val="en-US" w:eastAsia="zh-CN"/>
        </w:rPr>
        <w:t>3</w:t>
      </w:r>
      <w:r>
        <w:rPr>
          <w:color w:val="FF0000"/>
          <w:sz w:val="28"/>
          <w:szCs w:val="28"/>
          <w:lang w:eastAsia="zh-CN"/>
        </w:rPr>
        <w:t>月，</w:t>
      </w:r>
      <w:r>
        <w:rPr>
          <w:rFonts w:ascii="Times New Roman" w:hAnsi="Times New Roman" w:cs="Times New Roman"/>
          <w:color w:val="FF0000"/>
          <w:spacing w:val="-3"/>
          <w:sz w:val="28"/>
          <w:szCs w:val="28"/>
          <w:lang w:eastAsia="zh-CN"/>
        </w:rPr>
        <w:t>中国合格评定国家认可中心</w:t>
      </w:r>
      <w:r>
        <w:rPr>
          <w:rFonts w:hint="eastAsia" w:ascii="Times New Roman" w:hAnsi="Times New Roman" w:cs="Times New Roman"/>
          <w:color w:val="FF0000"/>
          <w:spacing w:val="-3"/>
          <w:sz w:val="28"/>
          <w:szCs w:val="28"/>
          <w:lang w:eastAsia="zh-CN"/>
        </w:rPr>
        <w:t>针对目前实验室认可领域缺少海底用钢管驻厂监造相关行业或团体标准的情况，与中海油（天津）管道工程技术有限公司</w:t>
      </w:r>
      <w:r>
        <w:rPr>
          <w:rFonts w:hint="eastAsia" w:ascii="Times New Roman" w:hAnsi="Times New Roman" w:cs="Times New Roman"/>
          <w:color w:val="FF0000"/>
          <w:spacing w:val="-3"/>
          <w:sz w:val="28"/>
          <w:szCs w:val="28"/>
          <w:lang w:val="en-US" w:eastAsia="zh-CN"/>
        </w:rPr>
        <w:t>等</w:t>
      </w:r>
      <w:r>
        <w:rPr>
          <w:rFonts w:hint="eastAsia"/>
          <w:color w:val="FF0000"/>
          <w:spacing w:val="-3"/>
          <w:sz w:val="28"/>
          <w:szCs w:val="28"/>
          <w:lang w:eastAsia="zh-CN"/>
        </w:rPr>
        <w:t>组织成立了标准起草小组，并进行了分工，</w:t>
      </w:r>
      <w:r>
        <w:rPr>
          <w:rFonts w:hint="eastAsia"/>
          <w:color w:val="FF0000"/>
          <w:spacing w:val="-5"/>
          <w:sz w:val="28"/>
          <w:szCs w:val="28"/>
          <w:lang w:eastAsia="zh-CN"/>
        </w:rPr>
        <w:t>并向向广东省特种设备行业协会提出了立项申请</w:t>
      </w:r>
      <w:r>
        <w:rPr>
          <w:color w:val="FF0000"/>
          <w:sz w:val="28"/>
          <w:szCs w:val="28"/>
          <w:lang w:eastAsia="zh-CN"/>
        </w:rPr>
        <w:t>。</w:t>
      </w:r>
    </w:p>
    <w:p>
      <w:pPr>
        <w:pStyle w:val="3"/>
        <w:spacing w:before="120" w:beforeLines="50" w:after="120" w:afterLines="50" w:line="360" w:lineRule="auto"/>
        <w:ind w:left="0" w:firstLine="480"/>
        <w:jc w:val="both"/>
        <w:rPr>
          <w:rFonts w:hint="default"/>
          <w:sz w:val="28"/>
          <w:szCs w:val="28"/>
          <w:lang w:val="en-US" w:eastAsia="zh-CN"/>
        </w:rPr>
      </w:pPr>
      <w:r>
        <w:rPr>
          <w:rFonts w:hint="eastAsia" w:ascii="Times New Roman" w:hAnsi="Times New Roman" w:cs="Times New Roman"/>
          <w:sz w:val="28"/>
          <w:szCs w:val="28"/>
          <w:lang w:eastAsia="zh-CN"/>
        </w:rPr>
        <w:t>（2）</w:t>
      </w:r>
      <w:r>
        <w:rPr>
          <w:rFonts w:ascii="Times New Roman" w:hAnsi="Times New Roman" w:eastAsia="Times New Roman" w:cs="Times New Roman"/>
          <w:sz w:val="28"/>
          <w:szCs w:val="28"/>
          <w:lang w:eastAsia="zh-CN"/>
        </w:rPr>
        <w:t>202</w:t>
      </w:r>
      <w:r>
        <w:rPr>
          <w:rFonts w:hint="eastAsia" w:ascii="Times New Roman" w:hAnsi="Times New Roman" w:cs="Times New Roman"/>
          <w:sz w:val="28"/>
          <w:szCs w:val="28"/>
          <w:lang w:val="en-US" w:eastAsia="zh-CN"/>
        </w:rPr>
        <w:t>4</w:t>
      </w:r>
      <w:r>
        <w:rPr>
          <w:rFonts w:ascii="Times New Roman" w:hAnsi="Times New Roman" w:cs="Times New Roman"/>
          <w:sz w:val="28"/>
          <w:szCs w:val="28"/>
          <w:lang w:eastAsia="zh-CN"/>
        </w:rPr>
        <w:t>年</w:t>
      </w:r>
      <w:r>
        <w:rPr>
          <w:rFonts w:hint="eastAsia" w:ascii="Times New Roman" w:hAnsi="Times New Roman" w:cs="Times New Roman"/>
          <w:sz w:val="28"/>
          <w:szCs w:val="28"/>
          <w:lang w:val="en-US" w:eastAsia="zh-CN"/>
        </w:rPr>
        <w:t>4</w:t>
      </w:r>
      <w:r>
        <w:rPr>
          <w:rFonts w:ascii="Times New Roman" w:hAnsi="Times New Roman" w:cs="Times New Roman"/>
          <w:sz w:val="28"/>
          <w:szCs w:val="28"/>
          <w:lang w:eastAsia="zh-CN"/>
        </w:rPr>
        <w:t>月</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6</w:t>
      </w:r>
      <w:r>
        <w:rPr>
          <w:spacing w:val="-5"/>
          <w:sz w:val="28"/>
          <w:szCs w:val="28"/>
          <w:lang w:eastAsia="zh-CN"/>
        </w:rPr>
        <w:t>月，</w:t>
      </w:r>
      <w:r>
        <w:rPr>
          <w:rFonts w:hint="eastAsia"/>
          <w:spacing w:val="-5"/>
          <w:sz w:val="28"/>
          <w:szCs w:val="28"/>
          <w:lang w:eastAsia="zh-CN"/>
        </w:rPr>
        <w:t>起草小组进行了技术论证和标准内容探讨，确定了标准制定计划、制定原则、标准框架、标准基本内容等，完成了标准的初稿。</w:t>
      </w:r>
      <w:r>
        <w:rPr>
          <w:rFonts w:hint="eastAsia"/>
          <w:spacing w:val="-5"/>
          <w:sz w:val="28"/>
          <w:szCs w:val="28"/>
          <w:lang w:val="en-US" w:eastAsia="zh-CN"/>
        </w:rPr>
        <w:t>。</w:t>
      </w:r>
    </w:p>
    <w:p>
      <w:pPr>
        <w:pStyle w:val="3"/>
        <w:spacing w:before="120" w:beforeLines="50" w:after="120" w:afterLines="50" w:line="360" w:lineRule="auto"/>
        <w:ind w:left="0" w:firstLine="480"/>
        <w:jc w:val="both"/>
        <w:rPr>
          <w:sz w:val="28"/>
          <w:szCs w:val="28"/>
          <w:lang w:eastAsia="zh-CN"/>
        </w:rPr>
      </w:pPr>
      <w:r>
        <w:rPr>
          <w:rFonts w:hint="eastAsia" w:ascii="Times New Roman" w:hAnsi="Times New Roman" w:cs="Times New Roman"/>
          <w:sz w:val="28"/>
          <w:szCs w:val="28"/>
          <w:lang w:eastAsia="zh-CN"/>
        </w:rPr>
        <w:t>（3）</w:t>
      </w:r>
      <w:r>
        <w:rPr>
          <w:rFonts w:ascii="Times New Roman" w:hAnsi="Times New Roman" w:eastAsia="Times New Roman" w:cs="Times New Roman"/>
          <w:sz w:val="28"/>
          <w:szCs w:val="28"/>
          <w:lang w:eastAsia="zh-CN"/>
        </w:rPr>
        <w:t>202</w:t>
      </w:r>
      <w:r>
        <w:rPr>
          <w:rFonts w:hint="eastAsia" w:ascii="Times New Roman" w:hAnsi="Times New Roman" w:cs="Times New Roman"/>
          <w:sz w:val="28"/>
          <w:szCs w:val="28"/>
          <w:lang w:val="en-US" w:eastAsia="zh-CN"/>
        </w:rPr>
        <w:t>4</w:t>
      </w:r>
      <w:r>
        <w:rPr>
          <w:rFonts w:hint="eastAsia" w:ascii="Times New Roman" w:hAnsi="Times New Roman" w:cs="Times New Roman"/>
          <w:spacing w:val="15"/>
          <w:sz w:val="28"/>
          <w:szCs w:val="28"/>
          <w:lang w:eastAsia="zh-CN"/>
        </w:rPr>
        <w:t>年</w:t>
      </w:r>
      <w:r>
        <w:rPr>
          <w:rFonts w:hint="eastAsia" w:ascii="Times New Roman" w:hAnsi="Times New Roman" w:cs="Times New Roman"/>
          <w:sz w:val="28"/>
          <w:szCs w:val="28"/>
          <w:lang w:val="en-US" w:eastAsia="zh-CN"/>
        </w:rPr>
        <w:t>7</w:t>
      </w:r>
      <w:r>
        <w:rPr>
          <w:sz w:val="28"/>
          <w:szCs w:val="28"/>
          <w:lang w:eastAsia="zh-CN"/>
        </w:rPr>
        <w:t>月，</w:t>
      </w:r>
      <w:r>
        <w:rPr>
          <w:rFonts w:hint="eastAsia"/>
          <w:sz w:val="28"/>
          <w:szCs w:val="28"/>
          <w:lang w:eastAsia="zh-CN"/>
        </w:rPr>
        <w:t>起草小组对经过开会谈论、研究、修改，形成了征求意见稿</w:t>
      </w:r>
      <w:r>
        <w:rPr>
          <w:sz w:val="28"/>
          <w:szCs w:val="28"/>
          <w:lang w:eastAsia="zh-CN"/>
        </w:rPr>
        <w:t>及编制说明，提交至</w:t>
      </w:r>
      <w:r>
        <w:rPr>
          <w:rFonts w:hint="eastAsia" w:ascii="Times New Roman" w:hAnsi="Times New Roman" w:cs="Times New Roman"/>
          <w:spacing w:val="-3"/>
          <w:sz w:val="28"/>
          <w:szCs w:val="28"/>
          <w:lang w:eastAsia="zh-CN"/>
        </w:rPr>
        <w:t>广东省特种设备行业协会</w:t>
      </w:r>
      <w:r>
        <w:rPr>
          <w:sz w:val="28"/>
          <w:szCs w:val="28"/>
          <w:lang w:eastAsia="zh-CN"/>
        </w:rPr>
        <w:t>。</w:t>
      </w:r>
      <w:r>
        <w:rPr>
          <w:rFonts w:ascii="Times New Roman" w:hAnsi="Arial" w:cs="Times New Roman"/>
          <w:sz w:val="28"/>
          <w:szCs w:val="28"/>
          <w:lang w:eastAsia="zh-CN"/>
        </w:rPr>
        <w:t>标准征求意见稿在</w:t>
      </w:r>
      <w:r>
        <w:rPr>
          <w:rFonts w:hint="eastAsia" w:ascii="Times New Roman" w:hAnsi="Times New Roman" w:cs="Times New Roman"/>
          <w:spacing w:val="-3"/>
          <w:sz w:val="28"/>
          <w:szCs w:val="28"/>
          <w:lang w:eastAsia="zh-CN"/>
        </w:rPr>
        <w:t>广东省特种设备行业协会</w:t>
      </w:r>
      <w:r>
        <w:rPr>
          <w:rFonts w:ascii="Times New Roman" w:hAnsi="Arial" w:cs="Times New Roman"/>
          <w:sz w:val="28"/>
          <w:szCs w:val="28"/>
          <w:lang w:eastAsia="zh-CN"/>
        </w:rPr>
        <w:t>网站上公开征求意见，</w:t>
      </w:r>
      <w:r>
        <w:rPr>
          <w:rFonts w:hint="eastAsia" w:ascii="Times New Roman" w:hAnsi="Arial" w:cs="Times New Roman"/>
          <w:sz w:val="28"/>
          <w:szCs w:val="28"/>
          <w:lang w:eastAsia="zh-CN"/>
        </w:rPr>
        <w:t>起草小组</w:t>
      </w:r>
      <w:r>
        <w:rPr>
          <w:rFonts w:hint="eastAsia"/>
          <w:sz w:val="28"/>
          <w:szCs w:val="28"/>
          <w:lang w:eastAsia="zh-CN"/>
        </w:rPr>
        <w:t>同时发送</w:t>
      </w:r>
      <w:r>
        <w:rPr>
          <w:rFonts w:hint="eastAsia"/>
          <w:sz w:val="28"/>
          <w:szCs w:val="28"/>
          <w:lang w:val="en-US" w:eastAsia="zh-CN"/>
        </w:rPr>
        <w:t>XX</w:t>
      </w:r>
      <w:r>
        <w:rPr>
          <w:rFonts w:hint="eastAsia"/>
          <w:sz w:val="28"/>
          <w:szCs w:val="28"/>
          <w:lang w:eastAsia="zh-CN"/>
        </w:rPr>
        <w:t>个单位征求意见。收到</w:t>
      </w:r>
      <w:r>
        <w:rPr>
          <w:rFonts w:hint="eastAsia"/>
          <w:sz w:val="28"/>
          <w:szCs w:val="28"/>
          <w:lang w:val="en-US" w:eastAsia="zh-CN"/>
        </w:rPr>
        <w:t>XX</w:t>
      </w:r>
      <w:r>
        <w:rPr>
          <w:rFonts w:hint="eastAsia"/>
          <w:sz w:val="28"/>
          <w:szCs w:val="28"/>
          <w:lang w:eastAsia="zh-CN"/>
        </w:rPr>
        <w:t>个单位的回函，</w:t>
      </w:r>
      <w:r>
        <w:rPr>
          <w:sz w:val="28"/>
          <w:szCs w:val="28"/>
          <w:lang w:eastAsia="zh-CN"/>
        </w:rPr>
        <w:t>反馈意见</w:t>
      </w:r>
      <w:r>
        <w:rPr>
          <w:rFonts w:hint="eastAsia"/>
          <w:sz w:val="28"/>
          <w:szCs w:val="28"/>
          <w:lang w:val="en-US" w:eastAsia="zh-CN"/>
        </w:rPr>
        <w:t>X</w:t>
      </w:r>
      <w:r>
        <w:rPr>
          <w:sz w:val="28"/>
          <w:szCs w:val="28"/>
          <w:lang w:eastAsia="zh-CN"/>
        </w:rPr>
        <w:t>条。</w:t>
      </w:r>
    </w:p>
    <w:p>
      <w:pPr>
        <w:pStyle w:val="3"/>
        <w:spacing w:before="120" w:beforeLines="50" w:after="120" w:afterLines="50" w:line="360" w:lineRule="auto"/>
        <w:ind w:left="0" w:firstLine="480"/>
        <w:jc w:val="both"/>
        <w:rPr>
          <w:spacing w:val="-5"/>
          <w:sz w:val="28"/>
          <w:szCs w:val="28"/>
          <w:lang w:eastAsia="zh-CN"/>
        </w:rPr>
      </w:pPr>
      <w:r>
        <w:rPr>
          <w:rFonts w:hint="eastAsia"/>
          <w:spacing w:val="-5"/>
          <w:sz w:val="28"/>
          <w:szCs w:val="28"/>
          <w:lang w:eastAsia="zh-CN"/>
        </w:rPr>
        <w:t>（5）</w:t>
      </w:r>
      <w:r>
        <w:rPr>
          <w:spacing w:val="-5"/>
          <w:sz w:val="28"/>
          <w:szCs w:val="28"/>
          <w:lang w:eastAsia="zh-CN"/>
        </w:rPr>
        <w:t>202</w:t>
      </w:r>
      <w:r>
        <w:rPr>
          <w:rFonts w:hint="eastAsia"/>
          <w:spacing w:val="-5"/>
          <w:sz w:val="28"/>
          <w:szCs w:val="28"/>
          <w:lang w:val="en-US" w:eastAsia="zh-CN"/>
        </w:rPr>
        <w:t>4</w:t>
      </w:r>
      <w:r>
        <w:rPr>
          <w:spacing w:val="-5"/>
          <w:sz w:val="28"/>
          <w:szCs w:val="28"/>
          <w:lang w:eastAsia="zh-CN"/>
        </w:rPr>
        <w:t>年</w:t>
      </w:r>
      <w:r>
        <w:rPr>
          <w:rFonts w:hint="eastAsia"/>
          <w:spacing w:val="-5"/>
          <w:sz w:val="28"/>
          <w:szCs w:val="28"/>
          <w:lang w:val="en-US" w:eastAsia="zh-CN"/>
        </w:rPr>
        <w:t>X</w:t>
      </w:r>
      <w:r>
        <w:rPr>
          <w:spacing w:val="-5"/>
          <w:sz w:val="28"/>
          <w:szCs w:val="28"/>
          <w:lang w:eastAsia="zh-CN"/>
        </w:rPr>
        <w:t>月，</w:t>
      </w:r>
      <w:r>
        <w:rPr>
          <w:rFonts w:hint="eastAsia"/>
          <w:spacing w:val="-5"/>
          <w:sz w:val="28"/>
          <w:szCs w:val="28"/>
          <w:lang w:eastAsia="zh-CN"/>
        </w:rPr>
        <w:t>起草小组</w:t>
      </w:r>
      <w:r>
        <w:rPr>
          <w:spacing w:val="-5"/>
          <w:sz w:val="28"/>
          <w:szCs w:val="28"/>
          <w:lang w:eastAsia="zh-CN"/>
        </w:rPr>
        <w:t>对行业反馈意见逐条进行了分析和说明，</w:t>
      </w:r>
      <w:r>
        <w:rPr>
          <w:rFonts w:hint="eastAsia"/>
          <w:spacing w:val="-5"/>
          <w:sz w:val="28"/>
          <w:szCs w:val="28"/>
          <w:lang w:eastAsia="zh-CN"/>
        </w:rPr>
        <w:t>根据提出意见的理由的合理程度，</w:t>
      </w:r>
      <w:r>
        <w:rPr>
          <w:spacing w:val="-5"/>
          <w:sz w:val="28"/>
          <w:szCs w:val="28"/>
          <w:lang w:eastAsia="zh-CN"/>
        </w:rPr>
        <w:t>提出了处理意见和建议。按照会议讨论形成的一致意见，</w:t>
      </w:r>
      <w:r>
        <w:rPr>
          <w:rFonts w:hint="eastAsia"/>
          <w:spacing w:val="-5"/>
          <w:sz w:val="28"/>
          <w:szCs w:val="28"/>
          <w:lang w:eastAsia="zh-CN"/>
        </w:rPr>
        <w:t>形成</w:t>
      </w:r>
      <w:r>
        <w:rPr>
          <w:spacing w:val="-5"/>
          <w:sz w:val="28"/>
          <w:szCs w:val="28"/>
          <w:lang w:eastAsia="zh-CN"/>
        </w:rPr>
        <w:t>征求意见汇总处理表、标准送审稿</w:t>
      </w:r>
      <w:r>
        <w:rPr>
          <w:rFonts w:hint="eastAsia"/>
          <w:spacing w:val="-5"/>
          <w:sz w:val="28"/>
          <w:szCs w:val="28"/>
          <w:lang w:eastAsia="zh-CN"/>
        </w:rPr>
        <w:t>，报送广东省特种设备行业协会</w:t>
      </w:r>
      <w:r>
        <w:rPr>
          <w:spacing w:val="-5"/>
          <w:sz w:val="28"/>
          <w:szCs w:val="28"/>
          <w:lang w:eastAsia="zh-CN"/>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内容说明</w:t>
      </w:r>
    </w:p>
    <w:p>
      <w:pPr>
        <w:pStyle w:val="3"/>
        <w:keepNext w:val="0"/>
        <w:keepLines w:val="0"/>
        <w:pageBreakBefore w:val="0"/>
        <w:widowControl w:val="0"/>
        <w:numPr>
          <w:ilvl w:val="0"/>
          <w:numId w:val="3"/>
        </w:numPr>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eastAsia" w:ascii="Times New Roman" w:hAnsi="Times New Roman" w:eastAsia="Times New Roman" w:cs="Times New Roman"/>
          <w:color w:val="auto"/>
          <w:sz w:val="28"/>
          <w:szCs w:val="28"/>
        </w:rPr>
      </w:pPr>
      <w:r>
        <w:rPr>
          <w:rFonts w:hint="eastAsia"/>
          <w:color w:val="auto"/>
          <w:sz w:val="28"/>
          <w:szCs w:val="28"/>
        </w:rPr>
        <w:t>范围</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560" w:firstLineChars="200"/>
        <w:jc w:val="both"/>
        <w:textAlignment w:val="auto"/>
        <w:rPr>
          <w:rFonts w:hint="eastAsia" w:ascii="Times New Roman" w:hAnsi="Times New Roman" w:eastAsia="宋体" w:cs="Times New Roman"/>
          <w:color w:val="auto"/>
          <w:sz w:val="28"/>
          <w:szCs w:val="28"/>
          <w:lang w:eastAsia="zh-CN"/>
        </w:rPr>
      </w:pPr>
      <w:r>
        <w:rPr>
          <w:rFonts w:hint="eastAsia"/>
          <w:color w:val="auto"/>
          <w:sz w:val="28"/>
          <w:szCs w:val="28"/>
        </w:rPr>
        <w:t>对标准的内容和适用范围作了描述，</w:t>
      </w:r>
      <w:r>
        <w:rPr>
          <w:rFonts w:hint="eastAsia"/>
          <w:color w:val="auto"/>
          <w:sz w:val="28"/>
          <w:szCs w:val="28"/>
          <w:lang w:val="en-US" w:eastAsia="zh-CN"/>
        </w:rPr>
        <w:t>即本文件规定了海底管道用机械式双金属复合管晶间腐蚀试样加工及实验方法内容。</w:t>
      </w:r>
      <w:r>
        <w:rPr>
          <w:rFonts w:hint="eastAsia"/>
          <w:color w:val="auto"/>
          <w:sz w:val="28"/>
          <w:szCs w:val="28"/>
        </w:rPr>
        <w:t>本</w:t>
      </w:r>
      <w:r>
        <w:rPr>
          <w:rFonts w:hint="eastAsia"/>
          <w:color w:val="auto"/>
          <w:sz w:val="28"/>
          <w:szCs w:val="28"/>
          <w:lang w:val="en-US" w:eastAsia="zh-CN"/>
        </w:rPr>
        <w:t>文件</w:t>
      </w:r>
      <w:r>
        <w:rPr>
          <w:rFonts w:hint="eastAsia" w:ascii="Times New Roman" w:hAnsi="Times New Roman" w:eastAsia="Times New Roman" w:cs="Times New Roman"/>
          <w:color w:val="auto"/>
          <w:sz w:val="28"/>
          <w:szCs w:val="28"/>
        </w:rPr>
        <w:t>适用于适用于基管为碳钢管、内衬层为316L，管端堆焊层为Inconel 625合金的冶金机械式双金属复合管</w:t>
      </w:r>
      <w:r>
        <w:rPr>
          <w:rFonts w:hint="eastAsia" w:ascii="Times New Roman" w:hAnsi="Times New Roman" w:cs="Times New Roman"/>
          <w:color w:val="auto"/>
          <w:sz w:val="28"/>
          <w:szCs w:val="28"/>
          <w:lang w:eastAsia="zh-CN"/>
        </w:rP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lang w:val="en-US" w:eastAsia="zh-CN"/>
        </w:rPr>
        <w:t>规范</w:t>
      </w:r>
      <w:r>
        <w:rPr>
          <w:rFonts w:hint="eastAsia"/>
          <w:color w:val="auto"/>
          <w:sz w:val="28"/>
          <w:szCs w:val="28"/>
          <w:lang w:eastAsia="zh-CN"/>
        </w:rPr>
        <w:t>性引用文件</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default"/>
          <w:color w:val="auto"/>
          <w:sz w:val="28"/>
          <w:szCs w:val="28"/>
          <w:lang w:val="en-US" w:eastAsia="zh-CN"/>
        </w:rPr>
      </w:pPr>
      <w:r>
        <w:rPr>
          <w:rFonts w:hint="eastAsia"/>
          <w:color w:val="auto"/>
          <w:sz w:val="28"/>
          <w:szCs w:val="28"/>
          <w:lang w:eastAsia="zh-CN"/>
        </w:rPr>
        <w:t>列出了标准条文制定过程中引用的标准，</w:t>
      </w:r>
      <w:r>
        <w:rPr>
          <w:rFonts w:hint="eastAsia"/>
          <w:color w:val="auto"/>
          <w:sz w:val="28"/>
          <w:szCs w:val="28"/>
          <w:lang w:val="en-US" w:eastAsia="zh-CN"/>
        </w:rPr>
        <w:t>共4个。</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三</w:t>
      </w:r>
      <w:r>
        <w:rPr>
          <w:rFonts w:hint="eastAsia"/>
          <w:color w:val="auto"/>
          <w:sz w:val="28"/>
          <w:szCs w:val="28"/>
          <w:lang w:eastAsia="zh-CN"/>
        </w:rPr>
        <w:t>）术语和定义</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eastAsia"/>
          <w:color w:val="auto"/>
          <w:sz w:val="28"/>
          <w:szCs w:val="28"/>
          <w:lang w:eastAsia="zh-CN"/>
        </w:rPr>
      </w:pPr>
      <w:r>
        <w:rPr>
          <w:rFonts w:hint="eastAsia"/>
          <w:color w:val="auto"/>
          <w:sz w:val="28"/>
          <w:szCs w:val="28"/>
          <w:lang w:eastAsia="zh-CN"/>
        </w:rPr>
        <w:t>本部分列出了本标准中涉及到的有关术语进行了定义，包括耐腐蚀合金层</w:t>
      </w:r>
      <w:r>
        <w:rPr>
          <w:rFonts w:hint="eastAsia"/>
          <w:color w:val="auto"/>
          <w:sz w:val="28"/>
          <w:szCs w:val="28"/>
          <w:lang w:val="en-US" w:eastAsia="zh-CN"/>
        </w:rPr>
        <w:t>和</w:t>
      </w:r>
      <w:r>
        <w:rPr>
          <w:rFonts w:hint="eastAsia"/>
          <w:color w:val="auto"/>
          <w:sz w:val="28"/>
          <w:szCs w:val="28"/>
          <w:lang w:eastAsia="zh-CN"/>
        </w:rPr>
        <w:t>基管。</w:t>
      </w:r>
    </w:p>
    <w:p>
      <w:pPr>
        <w:pStyle w:val="3"/>
        <w:keepNext w:val="0"/>
        <w:keepLines w:val="0"/>
        <w:pageBreakBefore w:val="0"/>
        <w:widowControl w:val="0"/>
        <w:numPr>
          <w:ilvl w:val="0"/>
          <w:numId w:val="4"/>
        </w:numPr>
        <w:kinsoku/>
        <w:wordWrap/>
        <w:overflowPunct/>
        <w:topLinePunct w:val="0"/>
        <w:autoSpaceDE/>
        <w:autoSpaceDN/>
        <w:bidi w:val="0"/>
        <w:adjustRightInd/>
        <w:spacing w:before="0" w:beforeLines="50" w:after="0" w:afterLines="50" w:line="360" w:lineRule="auto"/>
        <w:ind w:left="480" w:leftChars="0" w:right="0" w:rightChars="0"/>
        <w:jc w:val="both"/>
        <w:textAlignment w:val="auto"/>
        <w:rPr>
          <w:rFonts w:hint="eastAsia" w:ascii="Times New Roman" w:hAnsi="Times New Roman" w:eastAsia="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试样制备</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jc w:val="both"/>
        <w:textAlignment w:val="auto"/>
        <w:rPr>
          <w:rFonts w:hint="eastAsia" w:ascii="Times New Roman" w:hAnsi="Times New Roman" w:eastAsia="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 xml:space="preserve">       4.1是试样制备总体要求。</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jc w:val="both"/>
        <w:textAlignment w:val="auto"/>
        <w:rPr>
          <w:rFonts w:hint="eastAsia" w:ascii="Times New Roman" w:hAnsi="Times New Roman" w:eastAsia="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 xml:space="preserve">      4.2 规定了316L不锈钢管晶间腐蚀试样的制备要求。</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jc w:val="both"/>
        <w:textAlignment w:val="auto"/>
        <w:rPr>
          <w:rFonts w:hint="default" w:ascii="Times New Roman" w:hAnsi="Times New Roman" w:eastAsia="Times New Roman" w:cs="Times New Roman"/>
          <w:color w:val="auto"/>
          <w:sz w:val="28"/>
          <w:szCs w:val="28"/>
          <w:lang w:val="en-US" w:eastAsia="zh-CN"/>
        </w:rPr>
      </w:pPr>
      <w:r>
        <w:rPr>
          <w:rFonts w:hint="eastAsia" w:ascii="Times New Roman" w:hAnsi="Times New Roman" w:eastAsia="Times New Roman" w:cs="Times New Roman"/>
          <w:color w:val="auto"/>
          <w:sz w:val="28"/>
          <w:szCs w:val="28"/>
          <w:lang w:val="en-US" w:eastAsia="zh-CN"/>
        </w:rPr>
        <w:t xml:space="preserve">     4.3  规定了Inconel625堆焊层管晶间腐蚀试样制备要求。</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560" w:firstLineChars="200"/>
        <w:jc w:val="both"/>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（五）</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实验过程</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lang w:val="en-US" w:eastAsia="zh-CN"/>
        </w:rPr>
        <w:t xml:space="preserve">.1 </w:t>
      </w:r>
      <w:r>
        <w:rPr>
          <w:rFonts w:hint="eastAsia" w:ascii="Times New Roman" w:hAnsi="Times New Roman" w:cs="Times New Roman"/>
          <w:color w:val="auto"/>
          <w:sz w:val="28"/>
          <w:szCs w:val="28"/>
          <w:lang w:val="en-US" w:eastAsia="zh-CN"/>
        </w:rPr>
        <w:t>对316L不锈钢管晶间腐蚀试验过程作了规定</w:t>
      </w:r>
      <w:r>
        <w:rPr>
          <w:rFonts w:hint="default" w:ascii="Times New Roman" w:hAnsi="Times New Roman" w:cs="Times New Roman"/>
          <w:color w:val="auto"/>
          <w:sz w:val="28"/>
          <w:szCs w:val="28"/>
          <w:lang w:val="en-US" w:eastAsia="zh-CN"/>
        </w:rPr>
        <w:t>。</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lang w:val="en-US" w:eastAsia="zh-CN"/>
        </w:rPr>
        <w:t xml:space="preserve">.2 </w:t>
      </w:r>
      <w:r>
        <w:rPr>
          <w:rFonts w:hint="eastAsia" w:ascii="Times New Roman" w:hAnsi="Times New Roman" w:cs="Times New Roman"/>
          <w:color w:val="auto"/>
          <w:sz w:val="28"/>
          <w:szCs w:val="28"/>
          <w:lang w:val="en-US" w:eastAsia="zh-CN"/>
        </w:rPr>
        <w:t>对Inconel625堆焊层管晶间腐蚀试验过程作了规定。</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（六）</w:t>
      </w:r>
      <w:r>
        <w:rPr>
          <w:rFonts w:hint="default" w:ascii="Times New Roman" w:hAnsi="Times New Roman" w:cs="Times New Roman"/>
          <w:color w:val="auto"/>
          <w:sz w:val="28"/>
          <w:szCs w:val="28"/>
          <w:lang w:val="en-US" w:eastAsia="zh-CN"/>
        </w:rPr>
        <w:t>试验报告</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对试验报告的内容作了规定。</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主要试验（或验证）情况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color w:val="auto"/>
          <w:sz w:val="28"/>
          <w:szCs w:val="28"/>
        </w:rPr>
      </w:pPr>
      <w:r>
        <w:rPr>
          <w:color w:val="auto"/>
          <w:sz w:val="28"/>
          <w:szCs w:val="28"/>
        </w:rPr>
        <w:t>本标准</w:t>
      </w:r>
      <w:r>
        <w:rPr>
          <w:rFonts w:hint="eastAsia"/>
          <w:color w:val="auto"/>
          <w:sz w:val="28"/>
          <w:szCs w:val="28"/>
          <w:lang w:val="en-US" w:eastAsia="zh-CN"/>
        </w:rPr>
        <w:t>的海底管道用双金属复合管晶间腐蚀试验方法已经在中海油相关管道检测公司作为企业标准使用多年</w:t>
      </w:r>
      <w:r>
        <w:rPr>
          <w:rFonts w:hint="eastAsia" w:ascii="Times New Roman" w:hAnsi="Times New Roman" w:cs="Times New Roman"/>
          <w:color w:val="auto"/>
          <w:spacing w:val="-3"/>
          <w:sz w:val="28"/>
          <w:szCs w:val="28"/>
          <w:lang w:val="en-US" w:eastAsia="zh-CN"/>
        </w:rPr>
        <w:t>，检测数据都作为评判双金属管的依据，具有较好的可靠性。标准征求中修改完善的条款没有涉及检测方法的基本要求</w:t>
      </w:r>
      <w:r>
        <w:rPr>
          <w:color w:val="auto"/>
          <w:sz w:val="28"/>
          <w:szCs w:val="28"/>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标准中涉及专利的情况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560" w:firstLineChars="200"/>
        <w:jc w:val="both"/>
        <w:textAlignment w:val="auto"/>
        <w:rPr>
          <w:color w:val="auto"/>
          <w:sz w:val="28"/>
          <w:szCs w:val="28"/>
        </w:rPr>
      </w:pPr>
      <w:r>
        <w:rPr>
          <w:color w:val="auto"/>
          <w:sz w:val="28"/>
          <w:szCs w:val="28"/>
        </w:rPr>
        <w:t>本标准不涉及专利问题。</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预期达到的社会效益、对产业发展的作用等情况</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eastAsia="宋体"/>
          <w:color w:val="auto"/>
          <w:sz w:val="28"/>
          <w:szCs w:val="28"/>
          <w:lang w:eastAsia="zh-CN"/>
        </w:rPr>
      </w:pPr>
      <w:r>
        <w:rPr>
          <w:rFonts w:hint="eastAsia"/>
          <w:color w:val="auto"/>
          <w:spacing w:val="-7"/>
          <w:sz w:val="28"/>
          <w:szCs w:val="28"/>
          <w:lang w:val="en-US" w:eastAsia="zh-CN"/>
        </w:rPr>
        <w:t>制定本团体标准，</w:t>
      </w:r>
      <w:r>
        <w:rPr>
          <w:rFonts w:hint="eastAsia"/>
          <w:color w:val="auto"/>
          <w:sz w:val="28"/>
          <w:szCs w:val="28"/>
        </w:rPr>
        <w:t>不仅可以填补行业技术标准的空白，</w:t>
      </w:r>
      <w:r>
        <w:rPr>
          <w:rFonts w:hint="eastAsia"/>
          <w:color w:val="auto"/>
          <w:sz w:val="28"/>
          <w:szCs w:val="28"/>
          <w:lang w:val="en-US" w:eastAsia="zh-CN"/>
        </w:rPr>
        <w:t>为行业海底管道用双金属复合晶间腐蚀试验提供技术支撑和有效的标准供给，</w:t>
      </w:r>
      <w:r>
        <w:rPr>
          <w:rFonts w:hint="eastAsia"/>
          <w:color w:val="auto"/>
          <w:sz w:val="28"/>
          <w:szCs w:val="28"/>
        </w:rPr>
        <w:t>而且</w:t>
      </w:r>
      <w:r>
        <w:rPr>
          <w:rFonts w:hint="eastAsia"/>
          <w:color w:val="auto"/>
          <w:sz w:val="28"/>
          <w:szCs w:val="28"/>
          <w:lang w:val="en-US" w:eastAsia="zh-CN"/>
        </w:rPr>
        <w:t>统一了管道制造企业、使用单位和检测技术评判管道晶间腐蚀试验</w:t>
      </w:r>
      <w:bookmarkStart w:id="0" w:name="_GoBack"/>
      <w:bookmarkEnd w:id="0"/>
      <w:r>
        <w:rPr>
          <w:rFonts w:hint="eastAsia"/>
          <w:color w:val="auto"/>
          <w:sz w:val="28"/>
          <w:szCs w:val="28"/>
          <w:lang w:val="en-US" w:eastAsia="zh-CN"/>
        </w:rPr>
        <w:t>方式，更有助于管道安全风险防控，消除安全隐患，对于</w:t>
      </w:r>
      <w:r>
        <w:rPr>
          <w:rFonts w:hint="eastAsia"/>
          <w:color w:val="auto"/>
          <w:sz w:val="28"/>
          <w:szCs w:val="28"/>
        </w:rPr>
        <w:t>保障海底管道用双金属复合管的本质安全具有重要意义。</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与国际、国外对比情况 </w:t>
      </w:r>
    </w:p>
    <w:p>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560" w:firstLineChars="200"/>
        <w:jc w:val="both"/>
        <w:textAlignment w:val="auto"/>
        <w:rPr>
          <w:color w:val="auto"/>
          <w:sz w:val="28"/>
          <w:szCs w:val="28"/>
        </w:rPr>
      </w:pPr>
      <w:r>
        <w:rPr>
          <w:color w:val="auto"/>
          <w:sz w:val="28"/>
          <w:szCs w:val="28"/>
        </w:rPr>
        <w:t>本标准没有采用国际标准。本标准制定过程中未查到同类</w:t>
      </w:r>
      <w:r>
        <w:rPr>
          <w:rFonts w:hint="eastAsia"/>
          <w:color w:val="auto"/>
          <w:sz w:val="28"/>
          <w:szCs w:val="28"/>
          <w:lang w:val="en-US" w:eastAsia="zh-CN"/>
        </w:rPr>
        <w:t>国家</w:t>
      </w:r>
      <w:r>
        <w:rPr>
          <w:color w:val="auto"/>
          <w:sz w:val="28"/>
          <w:szCs w:val="28"/>
        </w:rPr>
        <w:t>、</w:t>
      </w:r>
      <w:r>
        <w:rPr>
          <w:rFonts w:hint="eastAsia"/>
          <w:color w:val="auto"/>
          <w:sz w:val="28"/>
          <w:szCs w:val="28"/>
          <w:lang w:val="en-US" w:eastAsia="zh-CN"/>
        </w:rPr>
        <w:t>行业</w:t>
      </w:r>
      <w:r>
        <w:rPr>
          <w:color w:val="auto"/>
          <w:sz w:val="28"/>
          <w:szCs w:val="28"/>
        </w:rPr>
        <w:t>标准。本标准水平为国内</w:t>
      </w:r>
      <w:r>
        <w:rPr>
          <w:rFonts w:hint="eastAsia"/>
          <w:color w:val="auto"/>
          <w:sz w:val="28"/>
          <w:szCs w:val="28"/>
          <w:lang w:val="en-US" w:eastAsia="zh-CN"/>
        </w:rPr>
        <w:t>首次提出</w:t>
      </w:r>
      <w:r>
        <w:rPr>
          <w:color w:val="auto"/>
          <w:sz w:val="28"/>
          <w:szCs w:val="28"/>
        </w:rPr>
        <w:t>。</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在标准体系中的位置，与现行相关法律、法规、规章及相关标准，特别是强制性标准的协调性 </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color w:val="auto"/>
          <w:sz w:val="28"/>
          <w:szCs w:val="28"/>
        </w:rPr>
      </w:pPr>
      <w:r>
        <w:rPr>
          <w:color w:val="auto"/>
          <w:sz w:val="28"/>
          <w:szCs w:val="28"/>
        </w:rPr>
        <w:t>本标准与现行相关法律、法规、规章及相关标准协调一致。</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重大分歧意见的处理经过和依据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color w:val="auto"/>
          <w:sz w:val="28"/>
          <w:szCs w:val="28"/>
        </w:rPr>
      </w:pPr>
      <w:r>
        <w:rPr>
          <w:color w:val="auto"/>
          <w:sz w:val="28"/>
          <w:szCs w:val="28"/>
        </w:rPr>
        <w:t>无。</w:t>
      </w:r>
    </w:p>
    <w:p>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贯彻标准的要求和措施建议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both"/>
        <w:textAlignment w:val="auto"/>
        <w:rPr>
          <w:rFonts w:hint="eastAsia"/>
          <w:color w:val="auto"/>
          <w:sz w:val="28"/>
          <w:szCs w:val="28"/>
          <w:highlight w:val="none"/>
          <w:lang w:val="en-US" w:eastAsia="zh-CN"/>
        </w:rPr>
      </w:pPr>
      <w:r>
        <w:rPr>
          <w:rFonts w:hint="eastAsia"/>
          <w:color w:val="auto"/>
          <w:sz w:val="28"/>
          <w:szCs w:val="28"/>
          <w:highlight w:val="none"/>
          <w:lang w:val="en-US" w:eastAsia="zh-CN"/>
        </w:rPr>
        <w:t>标准实施后建议通过宣贯会的形式在管道行业贯彻标准的要求，加大标准使用实施的力度，使之成为行业公认的检测依据。</w:t>
      </w: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560" w:firstLineChars="200"/>
        <w:jc w:val="left"/>
        <w:textAlignment w:val="auto"/>
        <w:rPr>
          <w:color w:val="auto"/>
          <w:sz w:val="28"/>
          <w:szCs w:val="28"/>
          <w:highlight w:val="yellow"/>
        </w:rPr>
      </w:pP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color w:val="auto"/>
          <w:lang w:eastAsia="zh-CN"/>
        </w:rPr>
      </w:pPr>
    </w:p>
    <w:p>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color w:val="auto"/>
        </w:rPr>
      </w:pPr>
    </w:p>
    <w:sectPr>
      <w:footerReference r:id="rId5" w:type="default"/>
      <w:pgSz w:w="11910" w:h="16840"/>
      <w:pgMar w:top="1440" w:right="1800" w:bottom="1440" w:left="180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0DEA6"/>
    <w:multiLevelType w:val="singleLevel"/>
    <w:tmpl w:val="A5F0DEA6"/>
    <w:lvl w:ilvl="0" w:tentative="0">
      <w:start w:val="1"/>
      <w:numFmt w:val="chineseCounting"/>
      <w:suff w:val="nothing"/>
      <w:lvlText w:val="（%1）"/>
      <w:lvlJc w:val="left"/>
      <w:rPr>
        <w:rFonts w:hint="eastAsia"/>
      </w:rPr>
    </w:lvl>
  </w:abstractNum>
  <w:abstractNum w:abstractNumId="1">
    <w:nsid w:val="BDEE5421"/>
    <w:multiLevelType w:val="singleLevel"/>
    <w:tmpl w:val="BDEE5421"/>
    <w:lvl w:ilvl="0" w:tentative="0">
      <w:start w:val="1"/>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2"/>
      <w:suff w:val="nothing"/>
      <w:lvlText w:val="%1　"/>
      <w:lvlJc w:val="left"/>
      <w:pPr>
        <w:ind w:left="1844" w:firstLine="0"/>
      </w:pPr>
      <w:rPr>
        <w:rFonts w:hint="eastAsia" w:ascii="黑体" w:hAnsi="Times New Roman" w:eastAsia="黑体"/>
        <w:b w:val="0"/>
        <w:i w:val="0"/>
        <w:sz w:val="21"/>
        <w:szCs w:val="21"/>
      </w:rPr>
    </w:lvl>
    <w:lvl w:ilvl="1" w:tentative="0">
      <w:start w:val="1"/>
      <w:numFmt w:val="decimal"/>
      <w:pStyle w:val="1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277" w:firstLine="0"/>
      </w:pPr>
      <w:rPr>
        <w:rFonts w:hint="eastAsia" w:ascii="黑体" w:hAnsi="Times New Roman" w:eastAsia="黑体"/>
        <w:b w:val="0"/>
        <w:i w:val="0"/>
        <w:sz w:val="21"/>
      </w:rPr>
    </w:lvl>
    <w:lvl w:ilvl="4" w:tentative="0">
      <w:start w:val="1"/>
      <w:numFmt w:val="decimal"/>
      <w:suff w:val="nothing"/>
      <w:lvlText w:val="%1.%2.%3.%4.%5　"/>
      <w:lvlJc w:val="left"/>
      <w:pPr>
        <w:ind w:left="-1277" w:firstLine="0"/>
      </w:pPr>
      <w:rPr>
        <w:rFonts w:hint="eastAsia" w:ascii="黑体" w:hAnsi="Times New Roman" w:eastAsia="黑体"/>
        <w:b w:val="0"/>
        <w:i w:val="0"/>
        <w:sz w:val="21"/>
      </w:rPr>
    </w:lvl>
    <w:lvl w:ilvl="5" w:tentative="0">
      <w:start w:val="1"/>
      <w:numFmt w:val="decimal"/>
      <w:suff w:val="nothing"/>
      <w:lvlText w:val="%1.%2.%3.%4.%5.%6　"/>
      <w:lvlJc w:val="left"/>
      <w:pPr>
        <w:ind w:left="-1277" w:firstLine="0"/>
      </w:pPr>
      <w:rPr>
        <w:rFonts w:hint="eastAsia" w:ascii="黑体" w:hAnsi="Times New Roman" w:eastAsia="黑体"/>
        <w:b w:val="0"/>
        <w:i w:val="0"/>
        <w:sz w:val="21"/>
      </w:rPr>
    </w:lvl>
    <w:lvl w:ilvl="6" w:tentative="0">
      <w:start w:val="1"/>
      <w:numFmt w:val="decimal"/>
      <w:suff w:val="nothing"/>
      <w:lvlText w:val="%1%2.%3.%4.%5.%6.%7　"/>
      <w:lvlJc w:val="left"/>
      <w:pPr>
        <w:ind w:left="-1277" w:firstLine="0"/>
      </w:pPr>
      <w:rPr>
        <w:rFonts w:hint="eastAsia" w:ascii="黑体" w:hAnsi="Times New Roman" w:eastAsia="黑体"/>
        <w:b w:val="0"/>
        <w:i w:val="0"/>
        <w:sz w:val="21"/>
      </w:rPr>
    </w:lvl>
    <w:lvl w:ilvl="7" w:tentative="0">
      <w:start w:val="1"/>
      <w:numFmt w:val="decimal"/>
      <w:lvlText w:val="%1.%2.%3.%4.%5.%6.%7.%8"/>
      <w:lvlJc w:val="left"/>
      <w:pPr>
        <w:tabs>
          <w:tab w:val="left" w:pos="3074"/>
        </w:tabs>
        <w:ind w:left="2692" w:hanging="1418"/>
      </w:pPr>
      <w:rPr>
        <w:rFonts w:hint="eastAsia"/>
      </w:rPr>
    </w:lvl>
    <w:lvl w:ilvl="8" w:tentative="0">
      <w:start w:val="1"/>
      <w:numFmt w:val="decimal"/>
      <w:lvlText w:val="%1.%2.%3.%4.%5.%6.%7.%8.%9"/>
      <w:lvlJc w:val="left"/>
      <w:pPr>
        <w:tabs>
          <w:tab w:val="left" w:pos="3500"/>
        </w:tabs>
        <w:ind w:left="3400" w:hanging="1700"/>
      </w:pPr>
      <w:rPr>
        <w:rFonts w:hint="eastAsia"/>
      </w:rPr>
    </w:lvl>
  </w:abstractNum>
  <w:abstractNum w:abstractNumId="3">
    <w:nsid w:val="72336F11"/>
    <w:multiLevelType w:val="singleLevel"/>
    <w:tmpl w:val="72336F11"/>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jA5Yzk2OWYxNGEwODMyNWQ4ZGNkOTFmZGM4OWQzMzYifQ=="/>
  </w:docVars>
  <w:rsids>
    <w:rsidRoot w:val="00000000"/>
    <w:rsid w:val="00BA34F1"/>
    <w:rsid w:val="0529061B"/>
    <w:rsid w:val="13EB5FB9"/>
    <w:rsid w:val="15C92251"/>
    <w:rsid w:val="17CB6EE5"/>
    <w:rsid w:val="1FA9717B"/>
    <w:rsid w:val="20C2536E"/>
    <w:rsid w:val="2A9F3A45"/>
    <w:rsid w:val="2C8A6C9F"/>
    <w:rsid w:val="2FF6258C"/>
    <w:rsid w:val="304B6E3F"/>
    <w:rsid w:val="319944DD"/>
    <w:rsid w:val="319A19B4"/>
    <w:rsid w:val="390E778C"/>
    <w:rsid w:val="3C860A6F"/>
    <w:rsid w:val="3E642DF4"/>
    <w:rsid w:val="47971775"/>
    <w:rsid w:val="4A5676C5"/>
    <w:rsid w:val="4C177035"/>
    <w:rsid w:val="4C696B2F"/>
    <w:rsid w:val="4D9D560B"/>
    <w:rsid w:val="584A0D55"/>
    <w:rsid w:val="610C0686"/>
    <w:rsid w:val="62B5773C"/>
    <w:rsid w:val="669C5B67"/>
    <w:rsid w:val="67181C99"/>
    <w:rsid w:val="6E1465F2"/>
    <w:rsid w:val="73792484"/>
    <w:rsid w:val="74632D77"/>
    <w:rsid w:val="75414C6A"/>
    <w:rsid w:val="75AD1450"/>
    <w:rsid w:val="77225547"/>
    <w:rsid w:val="7A2C7720"/>
    <w:rsid w:val="7B336A3B"/>
    <w:rsid w:val="7C801644"/>
    <w:rsid w:val="7CFA491C"/>
    <w:rsid w:val="7D347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8">
    <w:name w:val="Default Paragraph Font"/>
    <w:semiHidden/>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eastAsia="仿宋_GB2312"/>
      <w:sz w:val="24"/>
    </w:rPr>
  </w:style>
  <w:style w:type="paragraph" w:styleId="3">
    <w:name w:val="Body Text"/>
    <w:basedOn w:val="1"/>
    <w:qFormat/>
    <w:uiPriority w:val="1"/>
    <w:pPr>
      <w:spacing w:before="151"/>
      <w:ind w:left="602"/>
    </w:pPr>
    <w:rPr>
      <w:rFonts w:ascii="宋体" w:hAnsi="宋体" w:eastAsia="宋体"/>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Lines="0"/>
      <w:jc w:val="left"/>
    </w:pPr>
    <w:rPr>
      <w:rFonts w:ascii="宋体" w:hAnsi="宋体" w:eastAsia="宋体" w:cs="宋体"/>
      <w:kern w:val="0"/>
      <w:sz w:val="24"/>
      <w:szCs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paragraph" w:customStyle="1" w:styleId="12">
    <w:name w:val="章标题"/>
    <w:next w:val="1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一级条标题"/>
    <w:next w:val="1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2716</Words>
  <Characters>2783</Characters>
  <TotalTime>1</TotalTime>
  <ScaleCrop>false</ScaleCrop>
  <LinksUpToDate>false</LinksUpToDate>
  <CharactersWithSpaces>2804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CYYUSER</cp:lastModifiedBy>
  <dcterms:modified xsi:type="dcterms:W3CDTF">2024-07-04T10:31:56Z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2052-12.1.0.16929</vt:lpwstr>
  </property>
  <property fmtid="{D5CDD505-2E9C-101B-9397-08002B2CF9AE}" pid="5" name="ICV">
    <vt:lpwstr>7485C0E18E8D4EBA862B00916F3783ED</vt:lpwstr>
  </property>
</Properties>
</file>